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A614B" w:rsidRDefault="002D57C8">
      <w:pPr>
        <w:jc w:val="center"/>
      </w:pPr>
      <w:bookmarkStart w:id="0" w:name="_GoBack"/>
      <w:bookmarkEnd w:id="0"/>
      <w:r>
        <w:rPr>
          <w:noProof/>
          <w:lang w:val="en-US"/>
        </w:rPr>
        <w:drawing>
          <wp:inline distT="114300" distB="114300" distL="114300" distR="114300">
            <wp:extent cx="3206508" cy="210026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206508" cy="2100263"/>
                    </a:xfrm>
                    <a:prstGeom prst="rect">
                      <a:avLst/>
                    </a:prstGeom>
                    <a:ln/>
                  </pic:spPr>
                </pic:pic>
              </a:graphicData>
            </a:graphic>
          </wp:inline>
        </w:drawing>
      </w:r>
    </w:p>
    <w:p w:rsidR="00AA614B" w:rsidRDefault="00AA614B">
      <w:pPr>
        <w:jc w:val="center"/>
      </w:pPr>
    </w:p>
    <w:p w:rsidR="00AA614B" w:rsidRDefault="00AA614B">
      <w:pPr>
        <w:jc w:val="center"/>
      </w:pPr>
    </w:p>
    <w:p w:rsidR="00AA614B" w:rsidRDefault="00AA614B">
      <w:pPr>
        <w:jc w:val="center"/>
      </w:pPr>
    </w:p>
    <w:p w:rsidR="00AA614B" w:rsidRDefault="00AA614B">
      <w:pPr>
        <w:jc w:val="center"/>
      </w:pPr>
    </w:p>
    <w:p w:rsidR="00AA614B" w:rsidRDefault="00AA614B">
      <w:pPr>
        <w:jc w:val="center"/>
        <w:rPr>
          <w:sz w:val="50"/>
          <w:szCs w:val="50"/>
        </w:rPr>
      </w:pPr>
    </w:p>
    <w:p w:rsidR="00AA614B" w:rsidRDefault="002D57C8">
      <w:pPr>
        <w:jc w:val="center"/>
        <w:rPr>
          <w:sz w:val="56"/>
          <w:szCs w:val="56"/>
        </w:rPr>
      </w:pPr>
      <w:r>
        <w:rPr>
          <w:sz w:val="56"/>
          <w:szCs w:val="56"/>
        </w:rPr>
        <w:t>Lafayette County Health Department</w:t>
      </w:r>
    </w:p>
    <w:p w:rsidR="00AA614B" w:rsidRDefault="002D57C8">
      <w:pPr>
        <w:jc w:val="center"/>
        <w:rPr>
          <w:sz w:val="56"/>
          <w:szCs w:val="56"/>
        </w:rPr>
      </w:pPr>
      <w:r>
        <w:rPr>
          <w:sz w:val="56"/>
          <w:szCs w:val="56"/>
        </w:rPr>
        <w:t>2021 Annual Report</w:t>
      </w:r>
    </w:p>
    <w:p w:rsidR="00AA614B" w:rsidRDefault="00AA614B">
      <w:pPr>
        <w:jc w:val="center"/>
        <w:rPr>
          <w:sz w:val="44"/>
          <w:szCs w:val="44"/>
        </w:rPr>
      </w:pPr>
    </w:p>
    <w:p w:rsidR="00AA614B" w:rsidRDefault="00AA614B">
      <w:pPr>
        <w:jc w:val="center"/>
        <w:rPr>
          <w:sz w:val="44"/>
          <w:szCs w:val="44"/>
        </w:rPr>
      </w:pPr>
    </w:p>
    <w:p w:rsidR="00AA614B" w:rsidRDefault="00AA614B">
      <w:pPr>
        <w:jc w:val="center"/>
        <w:rPr>
          <w:sz w:val="44"/>
          <w:szCs w:val="44"/>
        </w:rPr>
      </w:pPr>
    </w:p>
    <w:p w:rsidR="00AA614B" w:rsidRDefault="00AA614B">
      <w:pPr>
        <w:jc w:val="center"/>
        <w:rPr>
          <w:sz w:val="44"/>
          <w:szCs w:val="44"/>
        </w:rPr>
      </w:pPr>
    </w:p>
    <w:p w:rsidR="00AA614B" w:rsidRDefault="00AA614B">
      <w:pPr>
        <w:jc w:val="center"/>
        <w:rPr>
          <w:sz w:val="44"/>
          <w:szCs w:val="44"/>
        </w:rPr>
      </w:pPr>
    </w:p>
    <w:p w:rsidR="00AA614B" w:rsidRDefault="002D57C8">
      <w:pPr>
        <w:jc w:val="center"/>
        <w:rPr>
          <w:sz w:val="40"/>
          <w:szCs w:val="40"/>
        </w:rPr>
      </w:pPr>
      <w:r>
        <w:rPr>
          <w:sz w:val="40"/>
          <w:szCs w:val="40"/>
        </w:rPr>
        <w:t>Lafayette County Health Department</w:t>
      </w:r>
    </w:p>
    <w:p w:rsidR="00AA614B" w:rsidRDefault="002D57C8">
      <w:pPr>
        <w:jc w:val="center"/>
        <w:rPr>
          <w:sz w:val="40"/>
          <w:szCs w:val="40"/>
        </w:rPr>
      </w:pPr>
      <w:r>
        <w:rPr>
          <w:sz w:val="40"/>
          <w:szCs w:val="40"/>
        </w:rPr>
        <w:t>729 Clay Street</w:t>
      </w:r>
    </w:p>
    <w:p w:rsidR="00AA614B" w:rsidRDefault="002D57C8">
      <w:pPr>
        <w:jc w:val="center"/>
        <w:rPr>
          <w:sz w:val="40"/>
          <w:szCs w:val="40"/>
        </w:rPr>
      </w:pPr>
      <w:r>
        <w:rPr>
          <w:sz w:val="40"/>
          <w:szCs w:val="40"/>
        </w:rPr>
        <w:t>Darlington WI 53530</w:t>
      </w:r>
    </w:p>
    <w:p w:rsidR="00AA614B" w:rsidRDefault="002D57C8">
      <w:pPr>
        <w:jc w:val="center"/>
        <w:rPr>
          <w:sz w:val="40"/>
          <w:szCs w:val="40"/>
        </w:rPr>
      </w:pPr>
      <w:r>
        <w:rPr>
          <w:sz w:val="40"/>
          <w:szCs w:val="40"/>
        </w:rPr>
        <w:t>608-776-4895</w:t>
      </w:r>
    </w:p>
    <w:p w:rsidR="00AA614B" w:rsidRDefault="002D57C8">
      <w:pPr>
        <w:jc w:val="center"/>
        <w:rPr>
          <w:sz w:val="40"/>
          <w:szCs w:val="40"/>
        </w:rPr>
      </w:pPr>
      <w:hyperlink r:id="rId8">
        <w:r>
          <w:rPr>
            <w:color w:val="1155CC"/>
            <w:sz w:val="40"/>
            <w:szCs w:val="40"/>
            <w:u w:val="single"/>
          </w:rPr>
          <w:t>www.lafayettecountywi.org/healthdepartment</w:t>
        </w:r>
      </w:hyperlink>
    </w:p>
    <w:p w:rsidR="00AA614B" w:rsidRDefault="00AA614B">
      <w:pPr>
        <w:jc w:val="center"/>
        <w:rPr>
          <w:sz w:val="40"/>
          <w:szCs w:val="40"/>
        </w:rPr>
      </w:pPr>
    </w:p>
    <w:p w:rsidR="00AA614B" w:rsidRDefault="002D57C8">
      <w:pPr>
        <w:rPr>
          <w:sz w:val="24"/>
          <w:szCs w:val="24"/>
          <w:highlight w:val="white"/>
        </w:rPr>
      </w:pPr>
      <w:r>
        <w:rPr>
          <w:sz w:val="24"/>
          <w:szCs w:val="24"/>
          <w:highlight w:val="white"/>
        </w:rPr>
        <w:lastRenderedPageBreak/>
        <w:t>To the Lafayette County Board of Supervisors, Board of Health Committee, Colleagues, Partners and Lafayette County Residents:</w:t>
      </w:r>
    </w:p>
    <w:p w:rsidR="00AA614B" w:rsidRDefault="00AA614B">
      <w:pPr>
        <w:rPr>
          <w:sz w:val="24"/>
          <w:szCs w:val="24"/>
          <w:highlight w:val="white"/>
        </w:rPr>
      </w:pPr>
    </w:p>
    <w:p w:rsidR="00AA614B" w:rsidRDefault="002D57C8">
      <w:pPr>
        <w:rPr>
          <w:sz w:val="24"/>
          <w:szCs w:val="24"/>
          <w:highlight w:val="white"/>
        </w:rPr>
      </w:pPr>
      <w:r>
        <w:rPr>
          <w:sz w:val="24"/>
          <w:szCs w:val="24"/>
          <w:highlight w:val="white"/>
        </w:rPr>
        <w:t>I am pleased to share with you the annual report for the Lafayette County Health Depa</w:t>
      </w:r>
      <w:r>
        <w:rPr>
          <w:sz w:val="24"/>
          <w:szCs w:val="24"/>
          <w:highlight w:val="white"/>
        </w:rPr>
        <w:t xml:space="preserve">rtment. </w:t>
      </w:r>
    </w:p>
    <w:p w:rsidR="00AA614B" w:rsidRDefault="00AA614B">
      <w:pPr>
        <w:rPr>
          <w:sz w:val="24"/>
          <w:szCs w:val="24"/>
          <w:highlight w:val="white"/>
        </w:rPr>
      </w:pPr>
    </w:p>
    <w:p w:rsidR="00AA614B" w:rsidRDefault="002D57C8">
      <w:pPr>
        <w:rPr>
          <w:sz w:val="24"/>
          <w:szCs w:val="24"/>
          <w:highlight w:val="white"/>
        </w:rPr>
      </w:pPr>
      <w:r>
        <w:rPr>
          <w:sz w:val="24"/>
          <w:szCs w:val="24"/>
          <w:highlight w:val="white"/>
        </w:rPr>
        <w:t xml:space="preserve">January 2021 saw us move into the second year </w:t>
      </w:r>
      <w:proofErr w:type="gramStart"/>
      <w:r>
        <w:rPr>
          <w:sz w:val="24"/>
          <w:szCs w:val="24"/>
          <w:highlight w:val="white"/>
        </w:rPr>
        <w:t>of  the</w:t>
      </w:r>
      <w:proofErr w:type="gramEnd"/>
      <w:r>
        <w:rPr>
          <w:sz w:val="24"/>
          <w:szCs w:val="24"/>
          <w:highlight w:val="white"/>
        </w:rPr>
        <w:t xml:space="preserve"> COVID-19 pandemic.  In January we began to administer COVID-19 vaccinations following guidelines set by the Wisconsin Department of Health Services.  We started with small drive through clinic</w:t>
      </w:r>
      <w:r>
        <w:rPr>
          <w:sz w:val="24"/>
          <w:szCs w:val="24"/>
          <w:highlight w:val="white"/>
        </w:rPr>
        <w:t>s at our office, held clinics at the Ames Multipurpose Building and then, when demand for vaccines lessened, returned to our office for clinics. Thank you to our staff, our limited term employees’ (LTE), the many volunteers and MHLC staff who assisted us a</w:t>
      </w:r>
      <w:r>
        <w:rPr>
          <w:sz w:val="24"/>
          <w:szCs w:val="24"/>
          <w:highlight w:val="white"/>
        </w:rPr>
        <w:t xml:space="preserve">t our clinics.  Thank you to the Highway Department for their assistance when we used the Ames Multipurpose Building.  </w:t>
      </w:r>
    </w:p>
    <w:p w:rsidR="00AA614B" w:rsidRDefault="00AA614B">
      <w:pPr>
        <w:rPr>
          <w:sz w:val="24"/>
          <w:szCs w:val="24"/>
          <w:highlight w:val="white"/>
        </w:rPr>
      </w:pPr>
    </w:p>
    <w:p w:rsidR="00AA614B" w:rsidRDefault="002D57C8">
      <w:pPr>
        <w:rPr>
          <w:sz w:val="24"/>
          <w:szCs w:val="24"/>
          <w:highlight w:val="white"/>
        </w:rPr>
      </w:pPr>
      <w:r>
        <w:rPr>
          <w:sz w:val="24"/>
          <w:szCs w:val="24"/>
          <w:highlight w:val="white"/>
        </w:rPr>
        <w:t>As we learned in 2020, flexibility and resilience were key to continue to respond to the pandemic. Again, I would like to thank our ded</w:t>
      </w:r>
      <w:r>
        <w:rPr>
          <w:sz w:val="24"/>
          <w:szCs w:val="24"/>
          <w:highlight w:val="white"/>
        </w:rPr>
        <w:t xml:space="preserve">icated staff, </w:t>
      </w:r>
      <w:proofErr w:type="gramStart"/>
      <w:r>
        <w:rPr>
          <w:sz w:val="24"/>
          <w:szCs w:val="24"/>
          <w:highlight w:val="white"/>
        </w:rPr>
        <w:t>LTE’s  and</w:t>
      </w:r>
      <w:proofErr w:type="gramEnd"/>
      <w:r>
        <w:rPr>
          <w:sz w:val="24"/>
          <w:szCs w:val="24"/>
          <w:highlight w:val="white"/>
        </w:rPr>
        <w:t xml:space="preserve"> volunteers for their hard work in our continued response to the pandemic. </w:t>
      </w:r>
    </w:p>
    <w:p w:rsidR="00AA614B" w:rsidRDefault="00AA614B">
      <w:pPr>
        <w:rPr>
          <w:sz w:val="24"/>
          <w:szCs w:val="24"/>
          <w:highlight w:val="white"/>
        </w:rPr>
      </w:pPr>
    </w:p>
    <w:p w:rsidR="00AA614B" w:rsidRDefault="002D57C8">
      <w:pPr>
        <w:rPr>
          <w:sz w:val="24"/>
          <w:szCs w:val="24"/>
          <w:highlight w:val="white"/>
        </w:rPr>
      </w:pPr>
      <w:r>
        <w:rPr>
          <w:sz w:val="24"/>
          <w:szCs w:val="24"/>
          <w:highlight w:val="white"/>
        </w:rPr>
        <w:t>Thank you also to the Board of Health Committee, the Lafayette Board of Supervisors</w:t>
      </w:r>
      <w:proofErr w:type="gramStart"/>
      <w:r>
        <w:rPr>
          <w:sz w:val="24"/>
          <w:szCs w:val="24"/>
          <w:highlight w:val="white"/>
        </w:rPr>
        <w:t>,  Lafayette</w:t>
      </w:r>
      <w:proofErr w:type="gramEnd"/>
      <w:r>
        <w:rPr>
          <w:sz w:val="24"/>
          <w:szCs w:val="24"/>
          <w:highlight w:val="white"/>
        </w:rPr>
        <w:t xml:space="preserve"> County Departments who assisted us these past two years.  T</w:t>
      </w:r>
      <w:r>
        <w:rPr>
          <w:sz w:val="24"/>
          <w:szCs w:val="24"/>
          <w:highlight w:val="white"/>
        </w:rPr>
        <w:t xml:space="preserve">hank you to our community partners, schools,  MHLC, long term care </w:t>
      </w:r>
      <w:proofErr w:type="spellStart"/>
      <w:r>
        <w:rPr>
          <w:sz w:val="24"/>
          <w:szCs w:val="24"/>
          <w:highlight w:val="white"/>
        </w:rPr>
        <w:t>care</w:t>
      </w:r>
      <w:proofErr w:type="spellEnd"/>
      <w:r>
        <w:rPr>
          <w:sz w:val="24"/>
          <w:szCs w:val="24"/>
          <w:highlight w:val="white"/>
        </w:rPr>
        <w:t xml:space="preserve"> facilities, public safety and law enforcement partners, pharmacies, Lafayette County Schools and our community organizations for the partnerships and assistance we have received.  Than</w:t>
      </w:r>
      <w:r>
        <w:rPr>
          <w:sz w:val="24"/>
          <w:szCs w:val="24"/>
          <w:highlight w:val="white"/>
        </w:rPr>
        <w:t xml:space="preserve">k you to our community members for your support throughout the pandemic. </w:t>
      </w:r>
    </w:p>
    <w:p w:rsidR="00AA614B" w:rsidRDefault="00AA614B">
      <w:pPr>
        <w:rPr>
          <w:sz w:val="24"/>
          <w:szCs w:val="24"/>
          <w:highlight w:val="white"/>
        </w:rPr>
      </w:pPr>
    </w:p>
    <w:p w:rsidR="00AA614B" w:rsidRDefault="002D57C8">
      <w:pPr>
        <w:rPr>
          <w:sz w:val="24"/>
          <w:szCs w:val="24"/>
          <w:highlight w:val="white"/>
        </w:rPr>
      </w:pPr>
      <w:r>
        <w:rPr>
          <w:sz w:val="24"/>
          <w:szCs w:val="24"/>
          <w:highlight w:val="white"/>
        </w:rPr>
        <w:t>Thank you for taking the time to read our report.  Please contact us at the Health Department if you have questions or concerns at 608-776-4985 or publichealth@lafayettecountywi.org</w:t>
      </w:r>
    </w:p>
    <w:p w:rsidR="00AA614B" w:rsidRDefault="00AA614B">
      <w:pPr>
        <w:rPr>
          <w:sz w:val="24"/>
          <w:szCs w:val="24"/>
          <w:highlight w:val="white"/>
        </w:rPr>
      </w:pPr>
    </w:p>
    <w:p w:rsidR="00AA614B" w:rsidRDefault="00AA614B">
      <w:pPr>
        <w:rPr>
          <w:sz w:val="24"/>
          <w:szCs w:val="24"/>
          <w:highlight w:val="white"/>
        </w:rPr>
      </w:pPr>
    </w:p>
    <w:p w:rsidR="00AA614B" w:rsidRDefault="00AA614B">
      <w:pPr>
        <w:rPr>
          <w:sz w:val="24"/>
          <w:szCs w:val="24"/>
        </w:rPr>
      </w:pPr>
    </w:p>
    <w:p w:rsidR="00AA614B" w:rsidRDefault="00AA614B">
      <w:pPr>
        <w:rPr>
          <w:sz w:val="24"/>
          <w:szCs w:val="24"/>
        </w:rPr>
      </w:pPr>
    </w:p>
    <w:p w:rsidR="00AA614B" w:rsidRDefault="00AA614B">
      <w:pPr>
        <w:rPr>
          <w:sz w:val="24"/>
          <w:szCs w:val="24"/>
        </w:rPr>
      </w:pPr>
    </w:p>
    <w:p w:rsidR="00AA614B" w:rsidRDefault="002D57C8">
      <w:pPr>
        <w:rPr>
          <w:sz w:val="24"/>
          <w:szCs w:val="24"/>
        </w:rPr>
      </w:pPr>
      <w:r>
        <w:rPr>
          <w:sz w:val="24"/>
          <w:szCs w:val="24"/>
        </w:rPr>
        <w:t>Working together for a healthier community,</w:t>
      </w:r>
    </w:p>
    <w:p w:rsidR="00AA614B" w:rsidRDefault="002D57C8">
      <w:pPr>
        <w:rPr>
          <w:sz w:val="24"/>
          <w:szCs w:val="24"/>
        </w:rPr>
      </w:pPr>
      <w:r>
        <w:rPr>
          <w:sz w:val="24"/>
          <w:szCs w:val="24"/>
        </w:rPr>
        <w:t>Julie Leibfried, RN, BSN</w:t>
      </w:r>
    </w:p>
    <w:p w:rsidR="00AA614B" w:rsidRDefault="002D57C8">
      <w:pPr>
        <w:rPr>
          <w:sz w:val="24"/>
          <w:szCs w:val="24"/>
        </w:rPr>
      </w:pPr>
      <w:r>
        <w:rPr>
          <w:sz w:val="24"/>
          <w:szCs w:val="24"/>
        </w:rPr>
        <w:t>Health Officer/Director</w:t>
      </w:r>
    </w:p>
    <w:p w:rsidR="00AA614B" w:rsidRDefault="002D57C8">
      <w:pPr>
        <w:rPr>
          <w:sz w:val="24"/>
          <w:szCs w:val="24"/>
        </w:rPr>
      </w:pPr>
      <w:r>
        <w:rPr>
          <w:sz w:val="24"/>
          <w:szCs w:val="24"/>
        </w:rPr>
        <w:t>Lafayette County Health Department</w:t>
      </w:r>
    </w:p>
    <w:p w:rsidR="00AA614B" w:rsidRDefault="00AA614B">
      <w:pPr>
        <w:rPr>
          <w:sz w:val="24"/>
          <w:szCs w:val="24"/>
        </w:rPr>
      </w:pPr>
    </w:p>
    <w:p w:rsidR="00AA614B" w:rsidRDefault="00AA614B">
      <w:pPr>
        <w:rPr>
          <w:sz w:val="30"/>
          <w:szCs w:val="30"/>
          <w:u w:val="single"/>
        </w:rPr>
      </w:pPr>
    </w:p>
    <w:p w:rsidR="00AA614B" w:rsidRDefault="002D57C8">
      <w:pPr>
        <w:rPr>
          <w:b/>
          <w:sz w:val="30"/>
          <w:szCs w:val="30"/>
          <w:u w:val="single"/>
        </w:rPr>
      </w:pPr>
      <w:r>
        <w:rPr>
          <w:b/>
          <w:sz w:val="30"/>
          <w:szCs w:val="30"/>
          <w:u w:val="single"/>
        </w:rPr>
        <w:t>Health Committee</w:t>
      </w:r>
    </w:p>
    <w:p w:rsidR="00AA614B" w:rsidRDefault="00AA614B">
      <w:pPr>
        <w:rPr>
          <w:b/>
          <w:sz w:val="30"/>
          <w:szCs w:val="30"/>
          <w:u w:val="single"/>
        </w:rPr>
      </w:pPr>
    </w:p>
    <w:p w:rsidR="00AA614B" w:rsidRDefault="002D57C8">
      <w:pPr>
        <w:rPr>
          <w:sz w:val="24"/>
          <w:szCs w:val="24"/>
        </w:rPr>
      </w:pPr>
      <w:r>
        <w:rPr>
          <w:sz w:val="24"/>
          <w:szCs w:val="24"/>
        </w:rPr>
        <w:t>Bob Boyle (Chairman</w:t>
      </w:r>
      <w:proofErr w:type="gramStart"/>
      <w:r>
        <w:rPr>
          <w:sz w:val="24"/>
          <w:szCs w:val="24"/>
        </w:rPr>
        <w:t>)-</w:t>
      </w:r>
      <w:proofErr w:type="gramEnd"/>
      <w:r>
        <w:rPr>
          <w:sz w:val="24"/>
          <w:szCs w:val="24"/>
        </w:rPr>
        <w:t xml:space="preserve"> County Board Supervisor</w:t>
      </w:r>
    </w:p>
    <w:p w:rsidR="00AA614B" w:rsidRDefault="002D57C8">
      <w:pPr>
        <w:rPr>
          <w:sz w:val="24"/>
          <w:szCs w:val="24"/>
        </w:rPr>
      </w:pPr>
      <w:r>
        <w:rPr>
          <w:sz w:val="24"/>
          <w:szCs w:val="24"/>
        </w:rPr>
        <w:t xml:space="preserve">Carol </w:t>
      </w:r>
      <w:proofErr w:type="spellStart"/>
      <w:r>
        <w:rPr>
          <w:sz w:val="24"/>
          <w:szCs w:val="24"/>
        </w:rPr>
        <w:t>Korn</w:t>
      </w:r>
      <w:proofErr w:type="spellEnd"/>
      <w:r>
        <w:rPr>
          <w:sz w:val="24"/>
          <w:szCs w:val="24"/>
        </w:rPr>
        <w:t>- County Board Supervisor</w:t>
      </w:r>
    </w:p>
    <w:p w:rsidR="00AA614B" w:rsidRDefault="002D57C8">
      <w:pPr>
        <w:rPr>
          <w:sz w:val="24"/>
          <w:szCs w:val="24"/>
        </w:rPr>
      </w:pPr>
      <w:proofErr w:type="spellStart"/>
      <w:r>
        <w:rPr>
          <w:sz w:val="24"/>
          <w:szCs w:val="24"/>
        </w:rPr>
        <w:t>Kriss</w:t>
      </w:r>
      <w:proofErr w:type="spellEnd"/>
      <w:r>
        <w:rPr>
          <w:sz w:val="24"/>
          <w:szCs w:val="24"/>
        </w:rPr>
        <w:t xml:space="preserve"> Marion- County Board Supervisor</w:t>
      </w:r>
    </w:p>
    <w:p w:rsidR="00AA614B" w:rsidRDefault="002D57C8">
      <w:pPr>
        <w:rPr>
          <w:sz w:val="24"/>
          <w:szCs w:val="24"/>
        </w:rPr>
      </w:pPr>
      <w:r>
        <w:rPr>
          <w:sz w:val="24"/>
          <w:szCs w:val="24"/>
        </w:rPr>
        <w:t>Donna Flannery- County Board Supervisor</w:t>
      </w:r>
    </w:p>
    <w:p w:rsidR="00AA614B" w:rsidRDefault="002D57C8">
      <w:pPr>
        <w:rPr>
          <w:sz w:val="24"/>
          <w:szCs w:val="24"/>
        </w:rPr>
      </w:pPr>
      <w:r>
        <w:rPr>
          <w:sz w:val="24"/>
          <w:szCs w:val="24"/>
        </w:rPr>
        <w:t>Lois Finnegan- Lay Member</w:t>
      </w:r>
    </w:p>
    <w:p w:rsidR="00AA614B" w:rsidRDefault="002D57C8">
      <w:pPr>
        <w:rPr>
          <w:sz w:val="24"/>
          <w:szCs w:val="24"/>
        </w:rPr>
      </w:pPr>
      <w:r>
        <w:rPr>
          <w:sz w:val="24"/>
          <w:szCs w:val="24"/>
        </w:rPr>
        <w:t>Chris Fortin- Lay Member</w:t>
      </w:r>
    </w:p>
    <w:p w:rsidR="00AA614B" w:rsidRDefault="002D57C8">
      <w:pPr>
        <w:rPr>
          <w:sz w:val="24"/>
          <w:szCs w:val="24"/>
        </w:rPr>
      </w:pPr>
      <w:r>
        <w:rPr>
          <w:sz w:val="24"/>
          <w:szCs w:val="24"/>
        </w:rPr>
        <w:t xml:space="preserve">Kristie </w:t>
      </w:r>
      <w:proofErr w:type="spellStart"/>
      <w:r>
        <w:rPr>
          <w:sz w:val="24"/>
          <w:szCs w:val="24"/>
        </w:rPr>
        <w:t>Lueck</w:t>
      </w:r>
      <w:proofErr w:type="spellEnd"/>
      <w:r>
        <w:rPr>
          <w:sz w:val="24"/>
          <w:szCs w:val="24"/>
        </w:rPr>
        <w:t>-Lay Member</w:t>
      </w:r>
    </w:p>
    <w:p w:rsidR="00AA614B" w:rsidRDefault="00AA614B">
      <w:pPr>
        <w:rPr>
          <w:sz w:val="24"/>
          <w:szCs w:val="24"/>
        </w:rPr>
      </w:pPr>
    </w:p>
    <w:p w:rsidR="00AA614B" w:rsidRDefault="002D57C8">
      <w:pPr>
        <w:rPr>
          <w:b/>
          <w:sz w:val="30"/>
          <w:szCs w:val="30"/>
          <w:u w:val="single"/>
        </w:rPr>
      </w:pPr>
      <w:r>
        <w:rPr>
          <w:b/>
          <w:sz w:val="30"/>
          <w:szCs w:val="30"/>
          <w:u w:val="single"/>
        </w:rPr>
        <w:t>Volunteer Medical Director</w:t>
      </w:r>
    </w:p>
    <w:p w:rsidR="00AA614B" w:rsidRDefault="00AA614B">
      <w:pPr>
        <w:rPr>
          <w:b/>
          <w:sz w:val="30"/>
          <w:szCs w:val="30"/>
          <w:u w:val="single"/>
        </w:rPr>
      </w:pPr>
    </w:p>
    <w:p w:rsidR="00AA614B" w:rsidRDefault="002D57C8">
      <w:pPr>
        <w:rPr>
          <w:sz w:val="24"/>
          <w:szCs w:val="24"/>
        </w:rPr>
      </w:pPr>
      <w:r>
        <w:rPr>
          <w:sz w:val="24"/>
          <w:szCs w:val="24"/>
        </w:rPr>
        <w:t>Dr. Lori Neumann, MD</w:t>
      </w:r>
    </w:p>
    <w:p w:rsidR="00AA614B" w:rsidRDefault="00AA614B">
      <w:pPr>
        <w:rPr>
          <w:sz w:val="24"/>
          <w:szCs w:val="24"/>
        </w:rPr>
      </w:pPr>
    </w:p>
    <w:p w:rsidR="00AA614B" w:rsidRDefault="002D57C8">
      <w:pPr>
        <w:rPr>
          <w:b/>
          <w:sz w:val="30"/>
          <w:szCs w:val="30"/>
          <w:u w:val="single"/>
        </w:rPr>
      </w:pPr>
      <w:r>
        <w:rPr>
          <w:b/>
          <w:sz w:val="30"/>
          <w:szCs w:val="30"/>
          <w:u w:val="single"/>
        </w:rPr>
        <w:t>Staff</w:t>
      </w:r>
    </w:p>
    <w:p w:rsidR="00AA614B" w:rsidRDefault="00AA614B">
      <w:pPr>
        <w:rPr>
          <w:sz w:val="24"/>
          <w:szCs w:val="24"/>
        </w:rPr>
      </w:pPr>
    </w:p>
    <w:p w:rsidR="00AA614B" w:rsidRDefault="002D57C8">
      <w:pPr>
        <w:rPr>
          <w:sz w:val="24"/>
          <w:szCs w:val="24"/>
        </w:rPr>
      </w:pPr>
      <w:r>
        <w:rPr>
          <w:sz w:val="24"/>
          <w:szCs w:val="24"/>
        </w:rPr>
        <w:t>Julie Leibfried, RN, BSN Health Director</w:t>
      </w:r>
    </w:p>
    <w:p w:rsidR="00AA614B" w:rsidRDefault="002D57C8">
      <w:pPr>
        <w:rPr>
          <w:sz w:val="24"/>
          <w:szCs w:val="24"/>
        </w:rPr>
      </w:pPr>
      <w:r>
        <w:rPr>
          <w:sz w:val="24"/>
          <w:szCs w:val="24"/>
        </w:rPr>
        <w:t>Danielle Steger, RN, BSN Public Health Nurse</w:t>
      </w:r>
    </w:p>
    <w:p w:rsidR="00AA614B" w:rsidRDefault="002D57C8">
      <w:pPr>
        <w:rPr>
          <w:sz w:val="24"/>
          <w:szCs w:val="24"/>
        </w:rPr>
      </w:pPr>
      <w:r>
        <w:rPr>
          <w:sz w:val="24"/>
          <w:szCs w:val="24"/>
        </w:rPr>
        <w:t xml:space="preserve">Leah </w:t>
      </w:r>
      <w:proofErr w:type="spellStart"/>
      <w:r>
        <w:rPr>
          <w:sz w:val="24"/>
          <w:szCs w:val="24"/>
        </w:rPr>
        <w:t>Walrack</w:t>
      </w:r>
      <w:proofErr w:type="spellEnd"/>
      <w:r>
        <w:rPr>
          <w:sz w:val="24"/>
          <w:szCs w:val="24"/>
        </w:rPr>
        <w:t>, RN, BSN Public Health Nurse</w:t>
      </w:r>
    </w:p>
    <w:p w:rsidR="00AA614B" w:rsidRDefault="002D57C8">
      <w:pPr>
        <w:rPr>
          <w:sz w:val="24"/>
          <w:szCs w:val="24"/>
        </w:rPr>
      </w:pPr>
      <w:r>
        <w:rPr>
          <w:sz w:val="24"/>
          <w:szCs w:val="24"/>
        </w:rPr>
        <w:t xml:space="preserve">Molly </w:t>
      </w:r>
      <w:proofErr w:type="spellStart"/>
      <w:r>
        <w:rPr>
          <w:sz w:val="24"/>
          <w:szCs w:val="24"/>
        </w:rPr>
        <w:t>Blackbourn</w:t>
      </w:r>
      <w:proofErr w:type="spellEnd"/>
      <w:r>
        <w:rPr>
          <w:sz w:val="24"/>
          <w:szCs w:val="24"/>
        </w:rPr>
        <w:t>, RN, BSN Public Health Nurse</w:t>
      </w:r>
    </w:p>
    <w:p w:rsidR="00AA614B" w:rsidRDefault="002D57C8">
      <w:pPr>
        <w:rPr>
          <w:sz w:val="24"/>
          <w:szCs w:val="24"/>
        </w:rPr>
      </w:pPr>
      <w:r>
        <w:rPr>
          <w:sz w:val="24"/>
          <w:szCs w:val="24"/>
        </w:rPr>
        <w:t>Erin Hastert, Public Health Technician</w:t>
      </w:r>
    </w:p>
    <w:p w:rsidR="00AA614B" w:rsidRDefault="002D57C8">
      <w:pPr>
        <w:rPr>
          <w:sz w:val="24"/>
          <w:szCs w:val="24"/>
        </w:rPr>
      </w:pPr>
      <w:r>
        <w:rPr>
          <w:sz w:val="24"/>
          <w:szCs w:val="24"/>
        </w:rPr>
        <w:t xml:space="preserve">Bree Harker, Administrative Deputy (October-December 2021) </w:t>
      </w:r>
    </w:p>
    <w:p w:rsidR="00AA614B" w:rsidRDefault="002D57C8">
      <w:pPr>
        <w:rPr>
          <w:sz w:val="24"/>
          <w:szCs w:val="24"/>
        </w:rPr>
      </w:pPr>
      <w:r>
        <w:rPr>
          <w:sz w:val="24"/>
          <w:szCs w:val="24"/>
        </w:rPr>
        <w:t>Jackie Scott, Administra</w:t>
      </w:r>
      <w:r>
        <w:rPr>
          <w:sz w:val="24"/>
          <w:szCs w:val="24"/>
        </w:rPr>
        <w:t>tive Deputy (January- August 2021)</w:t>
      </w:r>
    </w:p>
    <w:p w:rsidR="00AA614B" w:rsidRDefault="002D57C8">
      <w:pPr>
        <w:rPr>
          <w:sz w:val="24"/>
          <w:szCs w:val="24"/>
        </w:rPr>
      </w:pPr>
      <w:r>
        <w:rPr>
          <w:sz w:val="24"/>
          <w:szCs w:val="24"/>
        </w:rPr>
        <w:t xml:space="preserve">Troy </w:t>
      </w:r>
      <w:proofErr w:type="spellStart"/>
      <w:r>
        <w:rPr>
          <w:sz w:val="24"/>
          <w:szCs w:val="24"/>
        </w:rPr>
        <w:t>Moris</w:t>
      </w:r>
      <w:proofErr w:type="spellEnd"/>
      <w:r>
        <w:rPr>
          <w:sz w:val="24"/>
          <w:szCs w:val="24"/>
        </w:rPr>
        <w:t>, RS Environmental Health Coordinator</w:t>
      </w:r>
    </w:p>
    <w:p w:rsidR="00AA614B" w:rsidRDefault="00AA614B">
      <w:pPr>
        <w:rPr>
          <w:sz w:val="24"/>
          <w:szCs w:val="24"/>
        </w:rPr>
      </w:pPr>
    </w:p>
    <w:p w:rsidR="00AA614B" w:rsidRDefault="002D57C8">
      <w:pPr>
        <w:rPr>
          <w:b/>
          <w:sz w:val="24"/>
          <w:szCs w:val="24"/>
        </w:rPr>
      </w:pPr>
      <w:r>
        <w:rPr>
          <w:b/>
          <w:sz w:val="24"/>
          <w:szCs w:val="24"/>
          <w:u w:val="single"/>
        </w:rPr>
        <w:t>COVI-19 Response Team</w:t>
      </w:r>
    </w:p>
    <w:p w:rsidR="00AA614B" w:rsidRDefault="002D57C8">
      <w:pPr>
        <w:rPr>
          <w:sz w:val="24"/>
          <w:szCs w:val="24"/>
          <w:highlight w:val="white"/>
        </w:rPr>
      </w:pPr>
      <w:r>
        <w:rPr>
          <w:sz w:val="24"/>
          <w:szCs w:val="24"/>
          <w:highlight w:val="white"/>
        </w:rPr>
        <w:t>Kim Sniff</w:t>
      </w:r>
    </w:p>
    <w:p w:rsidR="00AA614B" w:rsidRDefault="002D57C8">
      <w:pPr>
        <w:rPr>
          <w:sz w:val="24"/>
          <w:szCs w:val="24"/>
          <w:highlight w:val="white"/>
        </w:rPr>
      </w:pPr>
      <w:r>
        <w:rPr>
          <w:sz w:val="24"/>
          <w:szCs w:val="24"/>
          <w:highlight w:val="white"/>
        </w:rPr>
        <w:t xml:space="preserve">Karla </w:t>
      </w:r>
      <w:proofErr w:type="spellStart"/>
      <w:r>
        <w:rPr>
          <w:sz w:val="24"/>
          <w:szCs w:val="24"/>
          <w:highlight w:val="white"/>
        </w:rPr>
        <w:t>Blackbourn</w:t>
      </w:r>
      <w:proofErr w:type="spellEnd"/>
    </w:p>
    <w:p w:rsidR="00AA614B" w:rsidRDefault="002D57C8">
      <w:pPr>
        <w:rPr>
          <w:sz w:val="24"/>
          <w:szCs w:val="24"/>
          <w:highlight w:val="white"/>
        </w:rPr>
      </w:pPr>
      <w:r>
        <w:rPr>
          <w:sz w:val="24"/>
          <w:szCs w:val="24"/>
          <w:highlight w:val="white"/>
        </w:rPr>
        <w:t>Marian Olson</w:t>
      </w:r>
    </w:p>
    <w:p w:rsidR="00AA614B" w:rsidRDefault="002D57C8">
      <w:pPr>
        <w:rPr>
          <w:sz w:val="24"/>
          <w:szCs w:val="24"/>
          <w:highlight w:val="white"/>
        </w:rPr>
      </w:pPr>
      <w:r>
        <w:rPr>
          <w:sz w:val="24"/>
          <w:szCs w:val="24"/>
          <w:highlight w:val="white"/>
        </w:rPr>
        <w:t>Luanne Donahue</w:t>
      </w:r>
    </w:p>
    <w:p w:rsidR="00AA614B" w:rsidRDefault="002D57C8">
      <w:pPr>
        <w:rPr>
          <w:sz w:val="24"/>
          <w:szCs w:val="24"/>
          <w:highlight w:val="white"/>
        </w:rPr>
      </w:pPr>
      <w:r>
        <w:rPr>
          <w:sz w:val="24"/>
          <w:szCs w:val="24"/>
          <w:highlight w:val="white"/>
        </w:rPr>
        <w:t>Alex Wright- UWP Intern</w:t>
      </w:r>
    </w:p>
    <w:p w:rsidR="00AA614B" w:rsidRDefault="00AA614B">
      <w:pPr>
        <w:rPr>
          <w:sz w:val="24"/>
          <w:szCs w:val="24"/>
        </w:rPr>
      </w:pPr>
    </w:p>
    <w:p w:rsidR="00AA614B" w:rsidRDefault="00AA614B">
      <w:pPr>
        <w:rPr>
          <w:sz w:val="24"/>
          <w:szCs w:val="24"/>
        </w:rPr>
      </w:pPr>
    </w:p>
    <w:p w:rsidR="00AA614B" w:rsidRDefault="002D57C8">
      <w:pPr>
        <w:rPr>
          <w:b/>
          <w:sz w:val="24"/>
          <w:szCs w:val="24"/>
        </w:rPr>
      </w:pPr>
      <w:r>
        <w:rPr>
          <w:b/>
          <w:sz w:val="24"/>
          <w:szCs w:val="24"/>
        </w:rPr>
        <w:t>Mission Statement</w:t>
      </w:r>
    </w:p>
    <w:p w:rsidR="00AA614B" w:rsidRDefault="00AA614B">
      <w:pPr>
        <w:rPr>
          <w:b/>
          <w:sz w:val="24"/>
          <w:szCs w:val="24"/>
        </w:rPr>
      </w:pPr>
    </w:p>
    <w:p w:rsidR="00AA614B" w:rsidRDefault="002D57C8">
      <w:pPr>
        <w:rPr>
          <w:sz w:val="24"/>
          <w:szCs w:val="24"/>
        </w:rPr>
      </w:pPr>
      <w:r>
        <w:rPr>
          <w:sz w:val="24"/>
          <w:szCs w:val="24"/>
        </w:rPr>
        <w:t>“Promoting, Protecting and Preserving Health while</w:t>
      </w:r>
      <w:r>
        <w:rPr>
          <w:sz w:val="24"/>
          <w:szCs w:val="24"/>
        </w:rPr>
        <w:t xml:space="preserve"> Providing Care with Partnerships throughout our Communities”</w:t>
      </w:r>
    </w:p>
    <w:p w:rsidR="00AA614B" w:rsidRDefault="00AA614B">
      <w:pPr>
        <w:rPr>
          <w:sz w:val="24"/>
          <w:szCs w:val="24"/>
        </w:rPr>
      </w:pPr>
    </w:p>
    <w:p w:rsidR="00AA614B" w:rsidRDefault="002D57C8">
      <w:pPr>
        <w:rPr>
          <w:b/>
          <w:sz w:val="24"/>
          <w:szCs w:val="24"/>
        </w:rPr>
      </w:pPr>
      <w:r>
        <w:rPr>
          <w:b/>
          <w:sz w:val="24"/>
          <w:szCs w:val="24"/>
        </w:rPr>
        <w:t>Our Vision</w:t>
      </w:r>
    </w:p>
    <w:p w:rsidR="00AA614B" w:rsidRDefault="00AA614B">
      <w:pPr>
        <w:rPr>
          <w:b/>
          <w:sz w:val="24"/>
          <w:szCs w:val="24"/>
        </w:rPr>
      </w:pPr>
    </w:p>
    <w:p w:rsidR="00AA614B" w:rsidRDefault="002D57C8">
      <w:pPr>
        <w:rPr>
          <w:sz w:val="24"/>
          <w:szCs w:val="24"/>
        </w:rPr>
      </w:pPr>
      <w:r>
        <w:rPr>
          <w:sz w:val="24"/>
          <w:szCs w:val="24"/>
        </w:rPr>
        <w:t>“Live Well Lafayette</w:t>
      </w:r>
      <w:proofErr w:type="gramStart"/>
      <w:r>
        <w:rPr>
          <w:sz w:val="24"/>
          <w:szCs w:val="24"/>
        </w:rPr>
        <w:t>”  Active</w:t>
      </w:r>
      <w:proofErr w:type="gramEnd"/>
      <w:r>
        <w:rPr>
          <w:sz w:val="24"/>
          <w:szCs w:val="24"/>
        </w:rPr>
        <w:t xml:space="preserve">, healthy families and people of all ages, abilities and cultures living, playing and working in thriving communities. </w:t>
      </w:r>
    </w:p>
    <w:p w:rsidR="00AA614B" w:rsidRDefault="00AA614B">
      <w:pPr>
        <w:rPr>
          <w:sz w:val="24"/>
          <w:szCs w:val="24"/>
        </w:rPr>
      </w:pPr>
    </w:p>
    <w:p w:rsidR="00AA614B" w:rsidRDefault="00AA614B">
      <w:pPr>
        <w:rPr>
          <w:sz w:val="24"/>
          <w:szCs w:val="24"/>
        </w:rPr>
      </w:pPr>
    </w:p>
    <w:p w:rsidR="00AA614B" w:rsidRDefault="00AA614B">
      <w:pPr>
        <w:rPr>
          <w:sz w:val="24"/>
          <w:szCs w:val="24"/>
        </w:rPr>
      </w:pPr>
    </w:p>
    <w:p w:rsidR="00AA614B" w:rsidRDefault="00AA614B">
      <w:pPr>
        <w:rPr>
          <w:sz w:val="24"/>
          <w:szCs w:val="24"/>
        </w:rPr>
      </w:pPr>
    </w:p>
    <w:p w:rsidR="00AA614B" w:rsidRDefault="002D57C8">
      <w:pPr>
        <w:rPr>
          <w:sz w:val="24"/>
          <w:szCs w:val="24"/>
        </w:rPr>
      </w:pPr>
      <w:r>
        <w:rPr>
          <w:sz w:val="24"/>
          <w:szCs w:val="24"/>
        </w:rPr>
        <w:t xml:space="preserve">The Lafayette County Health </w:t>
      </w:r>
      <w:r>
        <w:rPr>
          <w:sz w:val="24"/>
          <w:szCs w:val="24"/>
        </w:rPr>
        <w:t xml:space="preserve">Department uses the Ten Essential Public Health Services as a framework to provide services to our residents every day. </w:t>
      </w:r>
    </w:p>
    <w:p w:rsidR="00AA614B" w:rsidRDefault="00AA614B">
      <w:pPr>
        <w:rPr>
          <w:sz w:val="24"/>
          <w:szCs w:val="24"/>
        </w:rPr>
      </w:pPr>
    </w:p>
    <w:p w:rsidR="00AA614B" w:rsidRDefault="00AA614B">
      <w:pPr>
        <w:rPr>
          <w:sz w:val="24"/>
          <w:szCs w:val="24"/>
        </w:rPr>
      </w:pPr>
    </w:p>
    <w:p w:rsidR="00AA614B" w:rsidRDefault="002D57C8">
      <w:pPr>
        <w:rPr>
          <w:sz w:val="30"/>
          <w:szCs w:val="30"/>
        </w:rPr>
      </w:pPr>
      <w:r>
        <w:rPr>
          <w:noProof/>
          <w:sz w:val="24"/>
          <w:szCs w:val="24"/>
          <w:lang w:val="en-US"/>
        </w:rPr>
        <w:drawing>
          <wp:inline distT="114300" distB="114300" distL="114300" distR="114300">
            <wp:extent cx="5943600" cy="4152900"/>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5943600" cy="4152900"/>
                    </a:xfrm>
                    <a:prstGeom prst="rect">
                      <a:avLst/>
                    </a:prstGeom>
                    <a:ln/>
                  </pic:spPr>
                </pic:pic>
              </a:graphicData>
            </a:graphic>
          </wp:inline>
        </w:drawing>
      </w:r>
    </w:p>
    <w:p w:rsidR="00AA614B" w:rsidRDefault="00AA614B">
      <w:pPr>
        <w:jc w:val="center"/>
        <w:rPr>
          <w:sz w:val="44"/>
          <w:szCs w:val="44"/>
        </w:rPr>
      </w:pPr>
    </w:p>
    <w:p w:rsidR="00AA614B" w:rsidRDefault="00AA614B">
      <w:pPr>
        <w:rPr>
          <w:sz w:val="24"/>
          <w:szCs w:val="24"/>
        </w:rPr>
      </w:pPr>
    </w:p>
    <w:p w:rsidR="00AA614B" w:rsidRDefault="00AA614B">
      <w:pPr>
        <w:rPr>
          <w:sz w:val="24"/>
          <w:szCs w:val="24"/>
        </w:rPr>
      </w:pPr>
    </w:p>
    <w:p w:rsidR="00AA614B" w:rsidRDefault="00AA614B">
      <w:pPr>
        <w:rPr>
          <w:sz w:val="24"/>
          <w:szCs w:val="24"/>
        </w:rPr>
      </w:pPr>
    </w:p>
    <w:p w:rsidR="00AA614B" w:rsidRDefault="002D57C8">
      <w:pPr>
        <w:rPr>
          <w:b/>
          <w:sz w:val="30"/>
          <w:szCs w:val="30"/>
          <w:u w:val="single"/>
        </w:rPr>
      </w:pPr>
      <w:r>
        <w:rPr>
          <w:b/>
          <w:sz w:val="30"/>
          <w:szCs w:val="30"/>
          <w:u w:val="single"/>
        </w:rPr>
        <w:t>Public Health Services</w:t>
      </w:r>
    </w:p>
    <w:p w:rsidR="00AA614B" w:rsidRDefault="00AA614B">
      <w:pPr>
        <w:rPr>
          <w:b/>
          <w:sz w:val="30"/>
          <w:szCs w:val="30"/>
          <w:u w:val="single"/>
        </w:rPr>
      </w:pPr>
    </w:p>
    <w:p w:rsidR="00AA614B" w:rsidRDefault="002D57C8">
      <w:pPr>
        <w:rPr>
          <w:b/>
          <w:sz w:val="24"/>
          <w:szCs w:val="24"/>
          <w:u w:val="single"/>
        </w:rPr>
      </w:pPr>
      <w:r>
        <w:rPr>
          <w:b/>
          <w:sz w:val="24"/>
          <w:szCs w:val="24"/>
          <w:u w:val="single"/>
        </w:rPr>
        <w:t>Keeping you informed</w:t>
      </w:r>
    </w:p>
    <w:p w:rsidR="00AA614B" w:rsidRDefault="002D57C8">
      <w:pPr>
        <w:rPr>
          <w:sz w:val="24"/>
          <w:szCs w:val="24"/>
        </w:rPr>
      </w:pPr>
      <w:r>
        <w:rPr>
          <w:sz w:val="24"/>
          <w:szCs w:val="24"/>
        </w:rPr>
        <w:t xml:space="preserve">To keep residents informed about COVID and other public health information, we have </w:t>
      </w:r>
      <w:proofErr w:type="gramStart"/>
      <w:r>
        <w:rPr>
          <w:sz w:val="24"/>
          <w:szCs w:val="24"/>
        </w:rPr>
        <w:t>a  Facebook</w:t>
      </w:r>
      <w:proofErr w:type="gramEnd"/>
      <w:r>
        <w:rPr>
          <w:sz w:val="24"/>
          <w:szCs w:val="24"/>
        </w:rPr>
        <w:t xml:space="preserve"> and webpage that have current and relative information.  Stay up to date by visiting </w:t>
      </w:r>
      <w:hyperlink r:id="rId10">
        <w:r>
          <w:rPr>
            <w:color w:val="1155CC"/>
            <w:sz w:val="24"/>
            <w:szCs w:val="24"/>
            <w:u w:val="single"/>
          </w:rPr>
          <w:t>https://www.facebook.com/lafayettecountyhealthdepartment</w:t>
        </w:r>
      </w:hyperlink>
    </w:p>
    <w:p w:rsidR="00AA614B" w:rsidRDefault="002D57C8">
      <w:pPr>
        <w:rPr>
          <w:sz w:val="24"/>
          <w:szCs w:val="24"/>
        </w:rPr>
      </w:pPr>
      <w:r>
        <w:rPr>
          <w:sz w:val="24"/>
          <w:szCs w:val="24"/>
        </w:rPr>
        <w:t xml:space="preserve"> </w:t>
      </w:r>
    </w:p>
    <w:p w:rsidR="00AA614B" w:rsidRDefault="002D57C8">
      <w:pPr>
        <w:rPr>
          <w:b/>
          <w:sz w:val="30"/>
          <w:szCs w:val="30"/>
          <w:u w:val="single"/>
        </w:rPr>
      </w:pPr>
      <w:r>
        <w:rPr>
          <w:sz w:val="24"/>
          <w:szCs w:val="24"/>
        </w:rPr>
        <w:t xml:space="preserve">and/or </w:t>
      </w:r>
      <w:hyperlink r:id="rId11">
        <w:r>
          <w:rPr>
            <w:color w:val="1155CC"/>
            <w:sz w:val="24"/>
            <w:szCs w:val="24"/>
            <w:u w:val="single"/>
          </w:rPr>
          <w:t>https://www.lafayettecountywi.org/healthdepartment</w:t>
        </w:r>
      </w:hyperlink>
    </w:p>
    <w:p w:rsidR="00AA614B" w:rsidRDefault="00AA614B">
      <w:pPr>
        <w:rPr>
          <w:b/>
          <w:sz w:val="30"/>
          <w:szCs w:val="30"/>
          <w:u w:val="single"/>
        </w:rPr>
      </w:pPr>
    </w:p>
    <w:p w:rsidR="00AA614B" w:rsidRDefault="002D57C8">
      <w:pPr>
        <w:rPr>
          <w:b/>
          <w:sz w:val="24"/>
          <w:szCs w:val="24"/>
          <w:u w:val="single"/>
        </w:rPr>
      </w:pPr>
      <w:r>
        <w:rPr>
          <w:b/>
          <w:sz w:val="24"/>
          <w:szCs w:val="24"/>
          <w:u w:val="single"/>
        </w:rPr>
        <w:t>Health Equity</w:t>
      </w:r>
    </w:p>
    <w:p w:rsidR="00AA614B" w:rsidRDefault="002D57C8">
      <w:pPr>
        <w:rPr>
          <w:sz w:val="30"/>
          <w:szCs w:val="30"/>
          <w:highlight w:val="white"/>
        </w:rPr>
      </w:pPr>
      <w:r>
        <w:rPr>
          <w:sz w:val="24"/>
          <w:szCs w:val="24"/>
        </w:rPr>
        <w:t>The Lafayette County Health Department values all ind</w:t>
      </w:r>
      <w:r>
        <w:rPr>
          <w:sz w:val="24"/>
          <w:szCs w:val="24"/>
        </w:rPr>
        <w:t xml:space="preserve">ividuals and populations equally. We focus efforts to address inequalities and promote optimal health for all.  </w:t>
      </w:r>
    </w:p>
    <w:p w:rsidR="00AA614B" w:rsidRDefault="00AA614B">
      <w:pPr>
        <w:rPr>
          <w:highlight w:val="white"/>
        </w:rPr>
      </w:pPr>
    </w:p>
    <w:p w:rsidR="00AA614B" w:rsidRDefault="00AA614B">
      <w:pPr>
        <w:rPr>
          <w:b/>
          <w:sz w:val="24"/>
          <w:szCs w:val="24"/>
          <w:highlight w:val="white"/>
          <w:u w:val="single"/>
        </w:rPr>
      </w:pPr>
    </w:p>
    <w:p w:rsidR="00AA614B" w:rsidRDefault="002D57C8">
      <w:pPr>
        <w:rPr>
          <w:b/>
          <w:sz w:val="24"/>
          <w:szCs w:val="24"/>
          <w:highlight w:val="white"/>
          <w:u w:val="single"/>
        </w:rPr>
      </w:pPr>
      <w:r>
        <w:rPr>
          <w:b/>
          <w:sz w:val="24"/>
          <w:szCs w:val="24"/>
          <w:highlight w:val="white"/>
          <w:u w:val="single"/>
        </w:rPr>
        <w:t>Communicable Disease Reporting and Investigation:</w:t>
      </w:r>
    </w:p>
    <w:p w:rsidR="00AA614B" w:rsidRDefault="002D57C8">
      <w:pPr>
        <w:rPr>
          <w:highlight w:val="white"/>
        </w:rPr>
      </w:pPr>
      <w:r>
        <w:rPr>
          <w:highlight w:val="white"/>
        </w:rPr>
        <w:t xml:space="preserve">According to Wisconsin State Statute </w:t>
      </w:r>
      <w:r>
        <w:rPr>
          <w:color w:val="0000FF"/>
          <w:sz w:val="23"/>
          <w:szCs w:val="23"/>
          <w:highlight w:val="white"/>
          <w:u w:val="single"/>
        </w:rPr>
        <w:t>C</w:t>
      </w:r>
      <w:hyperlink r:id="rId12">
        <w:r>
          <w:rPr>
            <w:color w:val="0000FF"/>
            <w:sz w:val="23"/>
            <w:szCs w:val="23"/>
            <w:highlight w:val="white"/>
            <w:u w:val="single"/>
          </w:rPr>
          <w:t>hapter 252</w:t>
        </w:r>
      </w:hyperlink>
      <w:r>
        <w:rPr>
          <w:highlight w:val="white"/>
        </w:rPr>
        <w:t xml:space="preserve">, local health departments are responsible for investigating certain communicable diseases.  The Lafayette County Health Department investigates communicable diseases reported to us by area hospitals, clinics, schools, long </w:t>
      </w:r>
      <w:r>
        <w:rPr>
          <w:highlight w:val="white"/>
        </w:rPr>
        <w:t>term care facilities, and other reporting sources.  We offer education and materials regarding communicable disease and prevention.  We also offer tuberculosis screening, treatment and follow up care as needed.  The number of reported illnesses increased s</w:t>
      </w:r>
      <w:r>
        <w:rPr>
          <w:highlight w:val="white"/>
        </w:rPr>
        <w:t xml:space="preserve">ignificantly in 2020 due to the COVID-19 pandemic.  Below are the number of reports we have received on certain reportable diseases/infections. </w:t>
      </w:r>
    </w:p>
    <w:p w:rsidR="00AA614B" w:rsidRDefault="00AA614B">
      <w:pPr>
        <w:rPr>
          <w:highlight w:val="white"/>
        </w:rPr>
      </w:pPr>
    </w:p>
    <w:tbl>
      <w:tblPr>
        <w:tblStyle w:val="a"/>
        <w:tblW w:w="7230" w:type="dxa"/>
        <w:tblBorders>
          <w:top w:val="nil"/>
          <w:left w:val="nil"/>
          <w:bottom w:val="nil"/>
          <w:right w:val="nil"/>
          <w:insideH w:val="nil"/>
          <w:insideV w:val="nil"/>
        </w:tblBorders>
        <w:tblLayout w:type="fixed"/>
        <w:tblLook w:val="0600" w:firstRow="0" w:lastRow="0" w:firstColumn="0" w:lastColumn="0" w:noHBand="1" w:noVBand="1"/>
      </w:tblPr>
      <w:tblGrid>
        <w:gridCol w:w="5355"/>
        <w:gridCol w:w="1875"/>
      </w:tblGrid>
      <w:tr w:rsidR="00AA614B">
        <w:trPr>
          <w:trHeight w:val="484"/>
        </w:trPr>
        <w:tc>
          <w:tcPr>
            <w:tcW w:w="535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proofErr w:type="spellStart"/>
            <w:r>
              <w:rPr>
                <w:b/>
                <w:sz w:val="20"/>
                <w:szCs w:val="20"/>
                <w:highlight w:val="white"/>
              </w:rPr>
              <w:t>Blastomycosis</w:t>
            </w:r>
            <w:proofErr w:type="spellEnd"/>
          </w:p>
        </w:tc>
        <w:tc>
          <w:tcPr>
            <w:tcW w:w="187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 xml:space="preserve">             1</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proofErr w:type="spellStart"/>
            <w:r>
              <w:rPr>
                <w:b/>
                <w:sz w:val="20"/>
                <w:szCs w:val="20"/>
                <w:highlight w:val="white"/>
              </w:rPr>
              <w:t>Campylobacteriosis</w:t>
            </w:r>
            <w:proofErr w:type="spellEnd"/>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 xml:space="preserve">     </w:t>
            </w:r>
            <w:r>
              <w:rPr>
                <w:b/>
                <w:sz w:val="20"/>
                <w:szCs w:val="20"/>
                <w:highlight w:val="white"/>
              </w:rPr>
              <w:tab/>
              <w:t>10</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Carbon Monoxide Poisoning</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jc w:val="center"/>
              <w:rPr>
                <w:b/>
                <w:sz w:val="20"/>
                <w:szCs w:val="20"/>
                <w:highlight w:val="white"/>
              </w:rPr>
            </w:pPr>
            <w:r>
              <w:rPr>
                <w:b/>
                <w:sz w:val="20"/>
                <w:szCs w:val="20"/>
                <w:highlight w:val="white"/>
              </w:rPr>
              <w:t>5</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Chlamydia Trachomatis Infection</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 xml:space="preserve">     </w:t>
            </w:r>
            <w:r>
              <w:rPr>
                <w:b/>
                <w:sz w:val="20"/>
                <w:szCs w:val="20"/>
                <w:highlight w:val="white"/>
              </w:rPr>
              <w:tab/>
              <w:t>33</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Coronavirus, Novel 2019 (Negative and Results) 2021</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jc w:val="center"/>
              <w:rPr>
                <w:b/>
                <w:sz w:val="20"/>
                <w:szCs w:val="20"/>
                <w:highlight w:val="white"/>
              </w:rPr>
            </w:pPr>
            <w:r>
              <w:rPr>
                <w:b/>
                <w:sz w:val="20"/>
                <w:szCs w:val="20"/>
                <w:highlight w:val="white"/>
              </w:rPr>
              <w:t>5,219</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Coronavirus, Novel 2019 Probable cases 2021</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jc w:val="center"/>
              <w:rPr>
                <w:b/>
                <w:sz w:val="20"/>
                <w:szCs w:val="20"/>
                <w:highlight w:val="white"/>
              </w:rPr>
            </w:pPr>
            <w:r>
              <w:rPr>
                <w:b/>
                <w:sz w:val="20"/>
                <w:szCs w:val="20"/>
                <w:highlight w:val="white"/>
              </w:rPr>
              <w:t>105</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Coronavirus, Novel 2019 Confirmed cases 2021</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jc w:val="center"/>
              <w:rPr>
                <w:b/>
                <w:sz w:val="20"/>
                <w:szCs w:val="20"/>
                <w:highlight w:val="white"/>
              </w:rPr>
            </w:pPr>
            <w:r>
              <w:rPr>
                <w:b/>
                <w:sz w:val="20"/>
                <w:szCs w:val="20"/>
                <w:highlight w:val="white"/>
              </w:rPr>
              <w:t>1271</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Coronavirus, Novel 2019, Reinfection</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jc w:val="center"/>
              <w:rPr>
                <w:b/>
                <w:sz w:val="20"/>
                <w:szCs w:val="20"/>
                <w:highlight w:val="white"/>
              </w:rPr>
            </w:pPr>
            <w:r>
              <w:rPr>
                <w:b/>
                <w:sz w:val="20"/>
                <w:szCs w:val="20"/>
                <w:highlight w:val="white"/>
              </w:rPr>
              <w:t>5</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Cryptosporidiosis</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 xml:space="preserve">              6</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 xml:space="preserve">E- Coli, </w:t>
            </w:r>
            <w:proofErr w:type="spellStart"/>
            <w:r>
              <w:rPr>
                <w:b/>
                <w:sz w:val="20"/>
                <w:szCs w:val="20"/>
                <w:highlight w:val="white"/>
              </w:rPr>
              <w:t>Enteroinvasive</w:t>
            </w:r>
            <w:proofErr w:type="spellEnd"/>
            <w:r>
              <w:rPr>
                <w:b/>
                <w:sz w:val="20"/>
                <w:szCs w:val="20"/>
                <w:highlight w:val="white"/>
              </w:rPr>
              <w:t xml:space="preserve"> (EIEC)/</w:t>
            </w:r>
            <w:proofErr w:type="spellStart"/>
            <w:r>
              <w:rPr>
                <w:b/>
                <w:sz w:val="20"/>
                <w:szCs w:val="20"/>
                <w:highlight w:val="white"/>
              </w:rPr>
              <w:t>Shigella</w:t>
            </w:r>
            <w:proofErr w:type="spellEnd"/>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jc w:val="center"/>
              <w:rPr>
                <w:b/>
                <w:sz w:val="20"/>
                <w:szCs w:val="20"/>
                <w:highlight w:val="white"/>
              </w:rPr>
            </w:pPr>
            <w:r>
              <w:rPr>
                <w:b/>
                <w:sz w:val="20"/>
                <w:szCs w:val="20"/>
                <w:highlight w:val="white"/>
              </w:rPr>
              <w:t>1</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 xml:space="preserve">E-Coli, </w:t>
            </w:r>
            <w:proofErr w:type="spellStart"/>
            <w:r>
              <w:rPr>
                <w:b/>
                <w:sz w:val="20"/>
                <w:szCs w:val="20"/>
                <w:highlight w:val="white"/>
              </w:rPr>
              <w:t>Enteropathogenic</w:t>
            </w:r>
            <w:proofErr w:type="spellEnd"/>
            <w:r>
              <w:rPr>
                <w:b/>
                <w:sz w:val="20"/>
                <w:szCs w:val="20"/>
                <w:highlight w:val="white"/>
              </w:rPr>
              <w:t xml:space="preserve"> (EPEC)</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jc w:val="center"/>
              <w:rPr>
                <w:b/>
                <w:sz w:val="20"/>
                <w:szCs w:val="20"/>
                <w:highlight w:val="white"/>
              </w:rPr>
            </w:pPr>
            <w:r>
              <w:rPr>
                <w:b/>
                <w:sz w:val="20"/>
                <w:szCs w:val="20"/>
                <w:highlight w:val="white"/>
              </w:rPr>
              <w:t>9</w:t>
            </w:r>
          </w:p>
        </w:tc>
      </w:tr>
      <w:tr w:rsidR="00AA614B">
        <w:trPr>
          <w:trHeight w:val="784"/>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E-Coli, Shiga Toxin Producing (STEC)</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 xml:space="preserve">       </w:t>
            </w:r>
            <w:r>
              <w:rPr>
                <w:b/>
                <w:sz w:val="20"/>
                <w:szCs w:val="20"/>
                <w:highlight w:val="white"/>
              </w:rPr>
              <w:tab/>
              <w:t>2</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Gonorrhea</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 xml:space="preserve">       </w:t>
            </w:r>
            <w:r>
              <w:rPr>
                <w:b/>
                <w:sz w:val="20"/>
                <w:szCs w:val="20"/>
                <w:highlight w:val="white"/>
              </w:rPr>
              <w:tab/>
              <w:t>4</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Hepatitis B, Chronic</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 xml:space="preserve">       </w:t>
            </w:r>
            <w:r>
              <w:rPr>
                <w:b/>
                <w:sz w:val="20"/>
                <w:szCs w:val="20"/>
                <w:highlight w:val="white"/>
              </w:rPr>
              <w:tab/>
              <w:t>4</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Hepatitis C, Acute</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jc w:val="center"/>
              <w:rPr>
                <w:b/>
                <w:sz w:val="20"/>
                <w:szCs w:val="20"/>
                <w:highlight w:val="white"/>
              </w:rPr>
            </w:pPr>
            <w:r>
              <w:rPr>
                <w:b/>
                <w:sz w:val="20"/>
                <w:szCs w:val="20"/>
                <w:highlight w:val="white"/>
              </w:rPr>
              <w:t>1</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Hepatitis C, Chronic</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 xml:space="preserve">            24</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Influenza</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 xml:space="preserve">     </w:t>
            </w:r>
            <w:r>
              <w:rPr>
                <w:b/>
                <w:sz w:val="20"/>
                <w:szCs w:val="20"/>
                <w:highlight w:val="white"/>
              </w:rPr>
              <w:tab/>
              <w:t>252</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Influenza Associated Hospitalization</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 xml:space="preserve">             6</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Lyme Laboratory Report</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 xml:space="preserve">       </w:t>
            </w:r>
            <w:r>
              <w:rPr>
                <w:b/>
                <w:sz w:val="20"/>
                <w:szCs w:val="20"/>
                <w:highlight w:val="white"/>
              </w:rPr>
              <w:tab/>
              <w:t>10</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Malaria</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 xml:space="preserve">       </w:t>
            </w:r>
            <w:r>
              <w:rPr>
                <w:b/>
                <w:sz w:val="20"/>
                <w:szCs w:val="20"/>
                <w:highlight w:val="white"/>
              </w:rPr>
              <w:tab/>
              <w:t>1</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Non Reportable</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 xml:space="preserve">             1       </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Pertussis (Whooping Cough)- Suspect</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 xml:space="preserve">       </w:t>
            </w:r>
            <w:r>
              <w:rPr>
                <w:b/>
                <w:sz w:val="20"/>
                <w:szCs w:val="20"/>
                <w:highlight w:val="white"/>
              </w:rPr>
              <w:tab/>
              <w:t>6</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Q Fever, Acute</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highlight w:val="white"/>
              </w:rPr>
              <w:t xml:space="preserve">       </w:t>
            </w:r>
            <w:r>
              <w:rPr>
                <w:b/>
                <w:sz w:val="20"/>
                <w:szCs w:val="20"/>
                <w:highlight w:val="white"/>
              </w:rPr>
              <w:tab/>
              <w:t>1</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rPr>
            </w:pPr>
            <w:r>
              <w:rPr>
                <w:b/>
                <w:sz w:val="20"/>
                <w:szCs w:val="20"/>
              </w:rPr>
              <w:t>Polio (suspect)</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jc w:val="center"/>
              <w:rPr>
                <w:b/>
                <w:sz w:val="20"/>
                <w:szCs w:val="20"/>
              </w:rPr>
            </w:pPr>
            <w:r>
              <w:rPr>
                <w:b/>
                <w:sz w:val="20"/>
                <w:szCs w:val="20"/>
              </w:rPr>
              <w:t>1</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rPr>
            </w:pPr>
            <w:r>
              <w:rPr>
                <w:b/>
                <w:sz w:val="20"/>
                <w:szCs w:val="20"/>
              </w:rPr>
              <w:t>Streptococcal Disease, Invasive, Group B</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rPr>
            </w:pPr>
            <w:r>
              <w:rPr>
                <w:b/>
                <w:sz w:val="20"/>
                <w:szCs w:val="20"/>
              </w:rPr>
              <w:t xml:space="preserve">       </w:t>
            </w:r>
            <w:r>
              <w:rPr>
                <w:b/>
                <w:sz w:val="20"/>
                <w:szCs w:val="20"/>
              </w:rPr>
              <w:tab/>
              <w:t>3</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rPr>
            </w:pPr>
            <w:r>
              <w:rPr>
                <w:b/>
                <w:sz w:val="20"/>
                <w:szCs w:val="20"/>
              </w:rPr>
              <w:t xml:space="preserve">Streptococcus </w:t>
            </w:r>
            <w:proofErr w:type="spellStart"/>
            <w:r>
              <w:rPr>
                <w:b/>
                <w:sz w:val="20"/>
                <w:szCs w:val="20"/>
              </w:rPr>
              <w:t>Pneumoniae</w:t>
            </w:r>
            <w:proofErr w:type="spellEnd"/>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rPr>
            </w:pPr>
            <w:r>
              <w:rPr>
                <w:b/>
                <w:sz w:val="20"/>
                <w:szCs w:val="20"/>
              </w:rPr>
              <w:t xml:space="preserve">          </w:t>
            </w:r>
            <w:r>
              <w:rPr>
                <w:b/>
                <w:sz w:val="20"/>
                <w:szCs w:val="20"/>
              </w:rPr>
              <w:tab/>
              <w:t>1</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rPr>
            </w:pPr>
            <w:r>
              <w:rPr>
                <w:b/>
                <w:sz w:val="20"/>
                <w:szCs w:val="20"/>
              </w:rPr>
              <w:t>Syphilis Reactor</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rPr>
            </w:pPr>
            <w:r>
              <w:rPr>
                <w:b/>
                <w:sz w:val="20"/>
                <w:szCs w:val="20"/>
              </w:rPr>
              <w:t xml:space="preserve">       </w:t>
            </w:r>
            <w:r>
              <w:rPr>
                <w:b/>
                <w:sz w:val="20"/>
                <w:szCs w:val="20"/>
              </w:rPr>
              <w:tab/>
              <w:t>2</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rPr>
            </w:pPr>
            <w:r>
              <w:rPr>
                <w:b/>
                <w:sz w:val="20"/>
                <w:szCs w:val="20"/>
              </w:rPr>
              <w:t>Toxoplasmosis</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jc w:val="center"/>
              <w:rPr>
                <w:b/>
                <w:sz w:val="20"/>
                <w:szCs w:val="20"/>
              </w:rPr>
            </w:pPr>
            <w:r>
              <w:rPr>
                <w:b/>
                <w:sz w:val="20"/>
                <w:szCs w:val="20"/>
              </w:rPr>
              <w:t>1</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rPr>
            </w:pPr>
            <w:r>
              <w:rPr>
                <w:b/>
                <w:sz w:val="20"/>
                <w:szCs w:val="20"/>
              </w:rPr>
              <w:t>Tuberculosis (latent TB infection)</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jc w:val="center"/>
              <w:rPr>
                <w:b/>
                <w:sz w:val="20"/>
                <w:szCs w:val="20"/>
              </w:rPr>
            </w:pPr>
            <w:r>
              <w:rPr>
                <w:b/>
                <w:sz w:val="20"/>
                <w:szCs w:val="20"/>
              </w:rPr>
              <w:t>1</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rPr>
            </w:pPr>
            <w:r>
              <w:rPr>
                <w:b/>
                <w:sz w:val="20"/>
                <w:szCs w:val="20"/>
              </w:rPr>
              <w:t>Varicella (Chickenpox)</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rPr>
            </w:pPr>
            <w:r>
              <w:rPr>
                <w:b/>
                <w:sz w:val="20"/>
                <w:szCs w:val="20"/>
              </w:rPr>
              <w:t xml:space="preserve">       </w:t>
            </w:r>
            <w:r>
              <w:rPr>
                <w:b/>
                <w:sz w:val="20"/>
                <w:szCs w:val="20"/>
              </w:rPr>
              <w:tab/>
              <w:t>4</w:t>
            </w:r>
          </w:p>
        </w:tc>
      </w:tr>
      <w:tr w:rsidR="00AA614B">
        <w:trPr>
          <w:trHeight w:val="440"/>
        </w:trPr>
        <w:tc>
          <w:tcPr>
            <w:tcW w:w="535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rPr>
            </w:pPr>
            <w:r>
              <w:rPr>
                <w:b/>
                <w:sz w:val="20"/>
                <w:szCs w:val="20"/>
              </w:rPr>
              <w:t>Total</w:t>
            </w:r>
          </w:p>
        </w:tc>
        <w:tc>
          <w:tcPr>
            <w:tcW w:w="1875" w:type="dxa"/>
            <w:tcBorders>
              <w:top w:val="nil"/>
              <w:left w:val="nil"/>
              <w:bottom w:val="single" w:sz="8" w:space="0" w:color="000000"/>
              <w:right w:val="single" w:sz="8" w:space="0" w:color="000000"/>
            </w:tcBorders>
            <w:tcMar>
              <w:top w:w="100" w:type="dxa"/>
              <w:left w:w="100" w:type="dxa"/>
              <w:bottom w:w="100" w:type="dxa"/>
              <w:right w:w="100" w:type="dxa"/>
            </w:tcMar>
          </w:tcPr>
          <w:p w:rsidR="00AA614B" w:rsidRDefault="002D57C8">
            <w:pPr>
              <w:spacing w:before="240" w:line="240" w:lineRule="auto"/>
              <w:rPr>
                <w:b/>
                <w:sz w:val="20"/>
                <w:szCs w:val="20"/>
                <w:highlight w:val="white"/>
              </w:rPr>
            </w:pPr>
            <w:r>
              <w:rPr>
                <w:b/>
                <w:sz w:val="20"/>
                <w:szCs w:val="20"/>
              </w:rPr>
              <w:t xml:space="preserve"> </w:t>
            </w:r>
            <w:r>
              <w:rPr>
                <w:b/>
                <w:sz w:val="20"/>
                <w:szCs w:val="20"/>
                <w:highlight w:val="white"/>
              </w:rPr>
              <w:t xml:space="preserve">   6,995</w:t>
            </w:r>
          </w:p>
        </w:tc>
      </w:tr>
    </w:tbl>
    <w:p w:rsidR="00AA614B" w:rsidRDefault="00AA614B">
      <w:pPr>
        <w:rPr>
          <w:sz w:val="56"/>
          <w:szCs w:val="56"/>
        </w:rPr>
      </w:pPr>
    </w:p>
    <w:p w:rsidR="00AA614B" w:rsidRDefault="002D57C8">
      <w:pPr>
        <w:rPr>
          <w:sz w:val="24"/>
          <w:szCs w:val="24"/>
        </w:rPr>
      </w:pPr>
      <w:r>
        <w:rPr>
          <w:b/>
          <w:sz w:val="24"/>
          <w:szCs w:val="24"/>
          <w:u w:val="single"/>
        </w:rPr>
        <w:t>Environmental Health</w:t>
      </w:r>
      <w:r>
        <w:rPr>
          <w:sz w:val="24"/>
          <w:szCs w:val="24"/>
        </w:rPr>
        <w:t xml:space="preserve"> </w:t>
      </w:r>
    </w:p>
    <w:p w:rsidR="00AA614B" w:rsidRDefault="00AA614B">
      <w:pPr>
        <w:rPr>
          <w:sz w:val="24"/>
          <w:szCs w:val="24"/>
        </w:rPr>
      </w:pPr>
    </w:p>
    <w:p w:rsidR="00AA614B" w:rsidRDefault="002D57C8">
      <w:pPr>
        <w:rPr>
          <w:sz w:val="24"/>
          <w:szCs w:val="24"/>
        </w:rPr>
      </w:pPr>
      <w:r>
        <w:rPr>
          <w:sz w:val="24"/>
          <w:szCs w:val="24"/>
        </w:rPr>
        <w:t>Our Environmental Health programs provide community outreach and education on environmental health issues. The following areas are handled within our Department:</w:t>
      </w:r>
    </w:p>
    <w:p w:rsidR="00AA614B" w:rsidRDefault="00AA614B">
      <w:pPr>
        <w:rPr>
          <w:sz w:val="24"/>
          <w:szCs w:val="24"/>
        </w:rPr>
      </w:pPr>
    </w:p>
    <w:p w:rsidR="00AA614B" w:rsidRDefault="002D57C8">
      <w:pPr>
        <w:numPr>
          <w:ilvl w:val="0"/>
          <w:numId w:val="3"/>
        </w:numPr>
        <w:rPr>
          <w:sz w:val="24"/>
          <w:szCs w:val="24"/>
        </w:rPr>
      </w:pPr>
      <w:r>
        <w:rPr>
          <w:sz w:val="24"/>
          <w:szCs w:val="24"/>
        </w:rPr>
        <w:t>Air &amp; Water Quality- Water &amp; Radon Test Kits are available at our office.  There is a charge for water kits.  Some free water testing may be available for pregnant women or households with a child under one year of age.  Radon test kits are free and provid</w:t>
      </w:r>
      <w:r>
        <w:rPr>
          <w:sz w:val="24"/>
          <w:szCs w:val="24"/>
        </w:rPr>
        <w:t>ed to Lafayette County Residents.</w:t>
      </w:r>
    </w:p>
    <w:p w:rsidR="00AA614B" w:rsidRDefault="002D57C8">
      <w:pPr>
        <w:numPr>
          <w:ilvl w:val="0"/>
          <w:numId w:val="3"/>
        </w:numPr>
        <w:rPr>
          <w:sz w:val="24"/>
          <w:szCs w:val="24"/>
        </w:rPr>
      </w:pPr>
      <w:r>
        <w:rPr>
          <w:sz w:val="24"/>
          <w:szCs w:val="24"/>
        </w:rPr>
        <w:t>Human Health Hazards- Investigations may take place to make sure that our residents are living in safe conditions.</w:t>
      </w:r>
    </w:p>
    <w:p w:rsidR="00AA614B" w:rsidRDefault="002D57C8">
      <w:pPr>
        <w:numPr>
          <w:ilvl w:val="0"/>
          <w:numId w:val="3"/>
        </w:numPr>
        <w:rPr>
          <w:sz w:val="24"/>
          <w:szCs w:val="24"/>
        </w:rPr>
      </w:pPr>
      <w:r>
        <w:rPr>
          <w:sz w:val="24"/>
          <w:szCs w:val="24"/>
        </w:rPr>
        <w:t xml:space="preserve">Mosquito &amp; </w:t>
      </w:r>
      <w:proofErr w:type="spellStart"/>
      <w:r>
        <w:rPr>
          <w:sz w:val="24"/>
          <w:szCs w:val="24"/>
        </w:rPr>
        <w:t>Arboviral</w:t>
      </w:r>
      <w:proofErr w:type="spellEnd"/>
      <w:r>
        <w:rPr>
          <w:sz w:val="24"/>
          <w:szCs w:val="24"/>
        </w:rPr>
        <w:t xml:space="preserve"> Control- Education on prevention and treatment are available.</w:t>
      </w:r>
    </w:p>
    <w:p w:rsidR="00AA614B" w:rsidRDefault="002D57C8">
      <w:pPr>
        <w:numPr>
          <w:ilvl w:val="0"/>
          <w:numId w:val="3"/>
        </w:numPr>
        <w:rPr>
          <w:sz w:val="24"/>
          <w:szCs w:val="24"/>
        </w:rPr>
      </w:pPr>
      <w:r>
        <w:rPr>
          <w:sz w:val="24"/>
          <w:szCs w:val="24"/>
        </w:rPr>
        <w:t>Asbestos &amp; Mold- Educati</w:t>
      </w:r>
      <w:r>
        <w:rPr>
          <w:sz w:val="24"/>
          <w:szCs w:val="24"/>
        </w:rPr>
        <w:t xml:space="preserve">onal materials are available. </w:t>
      </w:r>
    </w:p>
    <w:p w:rsidR="00AA614B" w:rsidRDefault="002D57C8">
      <w:pPr>
        <w:numPr>
          <w:ilvl w:val="0"/>
          <w:numId w:val="3"/>
        </w:numPr>
        <w:rPr>
          <w:sz w:val="24"/>
          <w:szCs w:val="24"/>
        </w:rPr>
      </w:pPr>
      <w:r>
        <w:rPr>
          <w:sz w:val="24"/>
          <w:szCs w:val="24"/>
        </w:rPr>
        <w:t xml:space="preserve">Any type of inspection is based on the environmentalists' expertise. </w:t>
      </w:r>
    </w:p>
    <w:p w:rsidR="00AA614B" w:rsidRDefault="002D57C8">
      <w:pPr>
        <w:numPr>
          <w:ilvl w:val="0"/>
          <w:numId w:val="3"/>
        </w:numPr>
        <w:rPr>
          <w:sz w:val="24"/>
          <w:szCs w:val="24"/>
        </w:rPr>
      </w:pPr>
      <w:r>
        <w:rPr>
          <w:sz w:val="24"/>
          <w:szCs w:val="24"/>
        </w:rPr>
        <w:t>Lead Hazards- Educational materials are available.  Inspections are done when warranted.</w:t>
      </w:r>
    </w:p>
    <w:p w:rsidR="00AA614B" w:rsidRDefault="002D57C8">
      <w:pPr>
        <w:numPr>
          <w:ilvl w:val="0"/>
          <w:numId w:val="3"/>
        </w:numPr>
        <w:rPr>
          <w:sz w:val="24"/>
          <w:szCs w:val="24"/>
        </w:rPr>
      </w:pPr>
      <w:r>
        <w:rPr>
          <w:sz w:val="24"/>
          <w:szCs w:val="24"/>
        </w:rPr>
        <w:t>Public Health Nuisance- Investigates and addresses public health n</w:t>
      </w:r>
      <w:r>
        <w:rPr>
          <w:sz w:val="24"/>
          <w:szCs w:val="24"/>
        </w:rPr>
        <w:t xml:space="preserve">uisances, and enforces the public health nuisance ordinance. </w:t>
      </w:r>
    </w:p>
    <w:p w:rsidR="00AA614B" w:rsidRDefault="002D57C8">
      <w:pPr>
        <w:numPr>
          <w:ilvl w:val="0"/>
          <w:numId w:val="3"/>
        </w:numPr>
        <w:rPr>
          <w:sz w:val="24"/>
          <w:szCs w:val="24"/>
        </w:rPr>
      </w:pPr>
      <w:r>
        <w:rPr>
          <w:sz w:val="24"/>
          <w:szCs w:val="24"/>
        </w:rPr>
        <w:t xml:space="preserve">Flood Safety- Educational materials and clean up kits available. </w:t>
      </w:r>
    </w:p>
    <w:p w:rsidR="00AA614B" w:rsidRDefault="00AA614B">
      <w:pPr>
        <w:rPr>
          <w:sz w:val="24"/>
          <w:szCs w:val="24"/>
        </w:rPr>
      </w:pPr>
    </w:p>
    <w:p w:rsidR="00AA614B" w:rsidRDefault="00AA614B">
      <w:pPr>
        <w:rPr>
          <w:sz w:val="24"/>
          <w:szCs w:val="24"/>
        </w:rPr>
      </w:pPr>
    </w:p>
    <w:p w:rsidR="00AA614B" w:rsidRDefault="002D57C8">
      <w:pPr>
        <w:rPr>
          <w:sz w:val="24"/>
          <w:szCs w:val="24"/>
        </w:rPr>
      </w:pPr>
      <w:r>
        <w:rPr>
          <w:sz w:val="24"/>
          <w:szCs w:val="24"/>
        </w:rPr>
        <w:t xml:space="preserve">Environmental health contacts and visits made by our Environmental Health Consultant, Troy </w:t>
      </w:r>
      <w:proofErr w:type="spellStart"/>
      <w:r>
        <w:rPr>
          <w:sz w:val="24"/>
          <w:szCs w:val="24"/>
        </w:rPr>
        <w:t>Moris</w:t>
      </w:r>
      <w:proofErr w:type="spellEnd"/>
      <w:r>
        <w:rPr>
          <w:sz w:val="24"/>
          <w:szCs w:val="24"/>
        </w:rPr>
        <w:t xml:space="preserve">. </w:t>
      </w:r>
    </w:p>
    <w:p w:rsidR="00AA614B" w:rsidRDefault="00AA614B">
      <w:pPr>
        <w:rPr>
          <w:sz w:val="24"/>
          <w:szCs w:val="24"/>
        </w:rPr>
      </w:pPr>
    </w:p>
    <w:tbl>
      <w:tblPr>
        <w:tblStyle w:val="a0"/>
        <w:tblW w:w="9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35"/>
      </w:tblGrid>
      <w:tr w:rsidR="00AA614B">
        <w:trPr>
          <w:trHeight w:val="671"/>
        </w:trPr>
        <w:tc>
          <w:tcPr>
            <w:tcW w:w="312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highlight w:val="white"/>
              </w:rPr>
            </w:pPr>
            <w:r>
              <w:rPr>
                <w:sz w:val="24"/>
                <w:szCs w:val="24"/>
                <w:highlight w:val="white"/>
              </w:rPr>
              <w:t>Environmental Concern</w:t>
            </w:r>
          </w:p>
        </w:tc>
        <w:tc>
          <w:tcPr>
            <w:tcW w:w="312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highlight w:val="white"/>
              </w:rPr>
            </w:pPr>
            <w:r>
              <w:rPr>
                <w:sz w:val="24"/>
                <w:szCs w:val="24"/>
                <w:highlight w:val="white"/>
              </w:rPr>
              <w:t xml:space="preserve"> Num</w:t>
            </w:r>
            <w:r>
              <w:rPr>
                <w:sz w:val="24"/>
                <w:szCs w:val="24"/>
                <w:highlight w:val="white"/>
              </w:rPr>
              <w:t>ber of Contacts</w:t>
            </w:r>
          </w:p>
        </w:tc>
        <w:tc>
          <w:tcPr>
            <w:tcW w:w="3135" w:type="dxa"/>
            <w:shd w:val="clear" w:color="auto" w:fill="auto"/>
            <w:tcMar>
              <w:top w:w="100" w:type="dxa"/>
              <w:left w:w="100" w:type="dxa"/>
              <w:bottom w:w="100" w:type="dxa"/>
              <w:right w:w="100" w:type="dxa"/>
            </w:tcMar>
          </w:tcPr>
          <w:p w:rsidR="00AA614B" w:rsidRDefault="002D57C8">
            <w:pPr>
              <w:widowControl w:val="0"/>
              <w:spacing w:line="240" w:lineRule="auto"/>
              <w:rPr>
                <w:sz w:val="24"/>
                <w:szCs w:val="24"/>
                <w:highlight w:val="white"/>
              </w:rPr>
            </w:pPr>
            <w:r>
              <w:rPr>
                <w:sz w:val="24"/>
                <w:szCs w:val="24"/>
                <w:highlight w:val="white"/>
              </w:rPr>
              <w:t>Number of Home/Site Visits</w:t>
            </w:r>
          </w:p>
        </w:tc>
      </w:tr>
      <w:tr w:rsidR="00AA614B">
        <w:trPr>
          <w:trHeight w:val="335"/>
        </w:trPr>
        <w:tc>
          <w:tcPr>
            <w:tcW w:w="312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Lead</w:t>
            </w:r>
          </w:p>
        </w:tc>
        <w:tc>
          <w:tcPr>
            <w:tcW w:w="3120" w:type="dxa"/>
            <w:shd w:val="clear" w:color="auto" w:fill="auto"/>
            <w:tcMar>
              <w:top w:w="100" w:type="dxa"/>
              <w:left w:w="100" w:type="dxa"/>
              <w:bottom w:w="100" w:type="dxa"/>
              <w:right w:w="100" w:type="dxa"/>
            </w:tcMar>
          </w:tcPr>
          <w:p w:rsidR="00AA614B" w:rsidRDefault="002D57C8">
            <w:pPr>
              <w:widowControl w:val="0"/>
              <w:spacing w:line="240" w:lineRule="auto"/>
              <w:jc w:val="center"/>
              <w:rPr>
                <w:sz w:val="24"/>
                <w:szCs w:val="24"/>
              </w:rPr>
            </w:pPr>
            <w:r>
              <w:rPr>
                <w:sz w:val="24"/>
                <w:szCs w:val="24"/>
              </w:rPr>
              <w:t>20</w:t>
            </w:r>
          </w:p>
        </w:tc>
        <w:tc>
          <w:tcPr>
            <w:tcW w:w="3135" w:type="dxa"/>
            <w:shd w:val="clear" w:color="auto" w:fill="auto"/>
            <w:tcMar>
              <w:top w:w="100" w:type="dxa"/>
              <w:left w:w="100" w:type="dxa"/>
              <w:bottom w:w="100" w:type="dxa"/>
              <w:right w:w="100" w:type="dxa"/>
            </w:tcMar>
          </w:tcPr>
          <w:p w:rsidR="00AA614B" w:rsidRDefault="00AA614B">
            <w:pPr>
              <w:widowControl w:val="0"/>
              <w:spacing w:line="240" w:lineRule="auto"/>
              <w:jc w:val="center"/>
              <w:rPr>
                <w:sz w:val="24"/>
                <w:szCs w:val="24"/>
              </w:rPr>
            </w:pPr>
          </w:p>
        </w:tc>
      </w:tr>
      <w:tr w:rsidR="00AA614B">
        <w:tc>
          <w:tcPr>
            <w:tcW w:w="312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Radon</w:t>
            </w:r>
          </w:p>
        </w:tc>
        <w:tc>
          <w:tcPr>
            <w:tcW w:w="3120" w:type="dxa"/>
            <w:shd w:val="clear" w:color="auto" w:fill="auto"/>
            <w:tcMar>
              <w:top w:w="100" w:type="dxa"/>
              <w:left w:w="100" w:type="dxa"/>
              <w:bottom w:w="100" w:type="dxa"/>
              <w:right w:w="100" w:type="dxa"/>
            </w:tcMar>
          </w:tcPr>
          <w:p w:rsidR="00AA614B" w:rsidRDefault="002D57C8">
            <w:pPr>
              <w:widowControl w:val="0"/>
              <w:spacing w:line="240" w:lineRule="auto"/>
              <w:jc w:val="center"/>
              <w:rPr>
                <w:sz w:val="24"/>
                <w:szCs w:val="24"/>
              </w:rPr>
            </w:pPr>
            <w:r>
              <w:rPr>
                <w:sz w:val="24"/>
                <w:szCs w:val="24"/>
              </w:rPr>
              <w:t>29</w:t>
            </w:r>
          </w:p>
        </w:tc>
        <w:tc>
          <w:tcPr>
            <w:tcW w:w="3135" w:type="dxa"/>
            <w:shd w:val="clear" w:color="auto" w:fill="auto"/>
            <w:tcMar>
              <w:top w:w="100" w:type="dxa"/>
              <w:left w:w="100" w:type="dxa"/>
              <w:bottom w:w="100" w:type="dxa"/>
              <w:right w:w="100" w:type="dxa"/>
            </w:tcMar>
          </w:tcPr>
          <w:p w:rsidR="00AA614B" w:rsidRDefault="00AA614B">
            <w:pPr>
              <w:widowControl w:val="0"/>
              <w:spacing w:line="240" w:lineRule="auto"/>
              <w:jc w:val="center"/>
              <w:rPr>
                <w:sz w:val="24"/>
                <w:szCs w:val="24"/>
              </w:rPr>
            </w:pPr>
          </w:p>
        </w:tc>
      </w:tr>
      <w:tr w:rsidR="00AA614B">
        <w:tc>
          <w:tcPr>
            <w:tcW w:w="312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Water</w:t>
            </w:r>
          </w:p>
        </w:tc>
        <w:tc>
          <w:tcPr>
            <w:tcW w:w="3120" w:type="dxa"/>
            <w:shd w:val="clear" w:color="auto" w:fill="auto"/>
            <w:tcMar>
              <w:top w:w="100" w:type="dxa"/>
              <w:left w:w="100" w:type="dxa"/>
              <w:bottom w:w="100" w:type="dxa"/>
              <w:right w:w="100" w:type="dxa"/>
            </w:tcMar>
          </w:tcPr>
          <w:p w:rsidR="00AA614B" w:rsidRDefault="002D57C8">
            <w:pPr>
              <w:widowControl w:val="0"/>
              <w:spacing w:line="240" w:lineRule="auto"/>
              <w:jc w:val="center"/>
              <w:rPr>
                <w:sz w:val="24"/>
                <w:szCs w:val="24"/>
              </w:rPr>
            </w:pPr>
            <w:r>
              <w:rPr>
                <w:sz w:val="24"/>
                <w:szCs w:val="24"/>
              </w:rPr>
              <w:t>18</w:t>
            </w:r>
          </w:p>
        </w:tc>
        <w:tc>
          <w:tcPr>
            <w:tcW w:w="3135" w:type="dxa"/>
            <w:shd w:val="clear" w:color="auto" w:fill="auto"/>
            <w:tcMar>
              <w:top w:w="100" w:type="dxa"/>
              <w:left w:w="100" w:type="dxa"/>
              <w:bottom w:w="100" w:type="dxa"/>
              <w:right w:w="100" w:type="dxa"/>
            </w:tcMar>
          </w:tcPr>
          <w:p w:rsidR="00AA614B" w:rsidRDefault="00AA614B">
            <w:pPr>
              <w:widowControl w:val="0"/>
              <w:spacing w:line="240" w:lineRule="auto"/>
              <w:jc w:val="center"/>
              <w:rPr>
                <w:sz w:val="24"/>
                <w:szCs w:val="24"/>
              </w:rPr>
            </w:pPr>
          </w:p>
        </w:tc>
      </w:tr>
      <w:tr w:rsidR="00AA614B">
        <w:tc>
          <w:tcPr>
            <w:tcW w:w="312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Asbestos</w:t>
            </w:r>
          </w:p>
        </w:tc>
        <w:tc>
          <w:tcPr>
            <w:tcW w:w="3120" w:type="dxa"/>
            <w:shd w:val="clear" w:color="auto" w:fill="auto"/>
            <w:tcMar>
              <w:top w:w="100" w:type="dxa"/>
              <w:left w:w="100" w:type="dxa"/>
              <w:bottom w:w="100" w:type="dxa"/>
              <w:right w:w="100" w:type="dxa"/>
            </w:tcMar>
          </w:tcPr>
          <w:p w:rsidR="00AA614B" w:rsidRDefault="002D57C8">
            <w:pPr>
              <w:widowControl w:val="0"/>
              <w:spacing w:line="240" w:lineRule="auto"/>
              <w:jc w:val="center"/>
              <w:rPr>
                <w:sz w:val="24"/>
                <w:szCs w:val="24"/>
              </w:rPr>
            </w:pPr>
            <w:r>
              <w:rPr>
                <w:sz w:val="24"/>
                <w:szCs w:val="24"/>
              </w:rPr>
              <w:t>21</w:t>
            </w:r>
          </w:p>
        </w:tc>
        <w:tc>
          <w:tcPr>
            <w:tcW w:w="3135" w:type="dxa"/>
            <w:shd w:val="clear" w:color="auto" w:fill="auto"/>
            <w:tcMar>
              <w:top w:w="100" w:type="dxa"/>
              <w:left w:w="100" w:type="dxa"/>
              <w:bottom w:w="100" w:type="dxa"/>
              <w:right w:w="100" w:type="dxa"/>
            </w:tcMar>
          </w:tcPr>
          <w:p w:rsidR="00AA614B" w:rsidRDefault="00AA614B">
            <w:pPr>
              <w:widowControl w:val="0"/>
              <w:spacing w:line="240" w:lineRule="auto"/>
              <w:jc w:val="center"/>
              <w:rPr>
                <w:sz w:val="24"/>
                <w:szCs w:val="24"/>
              </w:rPr>
            </w:pPr>
          </w:p>
        </w:tc>
      </w:tr>
      <w:tr w:rsidR="00AA614B">
        <w:tc>
          <w:tcPr>
            <w:tcW w:w="312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Solid waste</w:t>
            </w:r>
          </w:p>
        </w:tc>
        <w:tc>
          <w:tcPr>
            <w:tcW w:w="3120" w:type="dxa"/>
            <w:shd w:val="clear" w:color="auto" w:fill="auto"/>
            <w:tcMar>
              <w:top w:w="100" w:type="dxa"/>
              <w:left w:w="100" w:type="dxa"/>
              <w:bottom w:w="100" w:type="dxa"/>
              <w:right w:w="100" w:type="dxa"/>
            </w:tcMar>
          </w:tcPr>
          <w:p w:rsidR="00AA614B" w:rsidRDefault="002D57C8">
            <w:pPr>
              <w:widowControl w:val="0"/>
              <w:spacing w:line="240" w:lineRule="auto"/>
              <w:jc w:val="center"/>
              <w:rPr>
                <w:sz w:val="24"/>
                <w:szCs w:val="24"/>
              </w:rPr>
            </w:pPr>
            <w:r>
              <w:rPr>
                <w:sz w:val="24"/>
                <w:szCs w:val="24"/>
              </w:rPr>
              <w:t>36</w:t>
            </w:r>
          </w:p>
        </w:tc>
        <w:tc>
          <w:tcPr>
            <w:tcW w:w="3135" w:type="dxa"/>
            <w:shd w:val="clear" w:color="auto" w:fill="auto"/>
            <w:tcMar>
              <w:top w:w="100" w:type="dxa"/>
              <w:left w:w="100" w:type="dxa"/>
              <w:bottom w:w="100" w:type="dxa"/>
              <w:right w:w="100" w:type="dxa"/>
            </w:tcMar>
          </w:tcPr>
          <w:p w:rsidR="00AA614B" w:rsidRDefault="002D57C8">
            <w:pPr>
              <w:widowControl w:val="0"/>
              <w:spacing w:line="240" w:lineRule="auto"/>
              <w:jc w:val="center"/>
              <w:rPr>
                <w:sz w:val="24"/>
                <w:szCs w:val="24"/>
              </w:rPr>
            </w:pPr>
            <w:r>
              <w:rPr>
                <w:sz w:val="24"/>
                <w:szCs w:val="24"/>
              </w:rPr>
              <w:t>12</w:t>
            </w:r>
          </w:p>
        </w:tc>
      </w:tr>
      <w:tr w:rsidR="00AA614B">
        <w:tc>
          <w:tcPr>
            <w:tcW w:w="312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Air Quality</w:t>
            </w:r>
          </w:p>
        </w:tc>
        <w:tc>
          <w:tcPr>
            <w:tcW w:w="3120" w:type="dxa"/>
            <w:shd w:val="clear" w:color="auto" w:fill="auto"/>
            <w:tcMar>
              <w:top w:w="100" w:type="dxa"/>
              <w:left w:w="100" w:type="dxa"/>
              <w:bottom w:w="100" w:type="dxa"/>
              <w:right w:w="100" w:type="dxa"/>
            </w:tcMar>
          </w:tcPr>
          <w:p w:rsidR="00AA614B" w:rsidRDefault="002D57C8">
            <w:pPr>
              <w:widowControl w:val="0"/>
              <w:spacing w:line="240" w:lineRule="auto"/>
              <w:jc w:val="center"/>
              <w:rPr>
                <w:sz w:val="24"/>
                <w:szCs w:val="24"/>
              </w:rPr>
            </w:pPr>
            <w:r>
              <w:rPr>
                <w:sz w:val="24"/>
                <w:szCs w:val="24"/>
              </w:rPr>
              <w:t>42</w:t>
            </w:r>
          </w:p>
        </w:tc>
        <w:tc>
          <w:tcPr>
            <w:tcW w:w="3135" w:type="dxa"/>
            <w:shd w:val="clear" w:color="auto" w:fill="auto"/>
            <w:tcMar>
              <w:top w:w="100" w:type="dxa"/>
              <w:left w:w="100" w:type="dxa"/>
              <w:bottom w:w="100" w:type="dxa"/>
              <w:right w:w="100" w:type="dxa"/>
            </w:tcMar>
          </w:tcPr>
          <w:p w:rsidR="00AA614B" w:rsidRDefault="002D57C8">
            <w:pPr>
              <w:widowControl w:val="0"/>
              <w:spacing w:line="240" w:lineRule="auto"/>
              <w:jc w:val="center"/>
              <w:rPr>
                <w:sz w:val="24"/>
                <w:szCs w:val="24"/>
              </w:rPr>
            </w:pPr>
            <w:r>
              <w:rPr>
                <w:sz w:val="24"/>
                <w:szCs w:val="24"/>
              </w:rPr>
              <w:t>1</w:t>
            </w:r>
          </w:p>
        </w:tc>
      </w:tr>
      <w:tr w:rsidR="00AA614B">
        <w:tc>
          <w:tcPr>
            <w:tcW w:w="312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Sewer</w:t>
            </w:r>
          </w:p>
        </w:tc>
        <w:tc>
          <w:tcPr>
            <w:tcW w:w="3120" w:type="dxa"/>
            <w:shd w:val="clear" w:color="auto" w:fill="auto"/>
            <w:tcMar>
              <w:top w:w="100" w:type="dxa"/>
              <w:left w:w="100" w:type="dxa"/>
              <w:bottom w:w="100" w:type="dxa"/>
              <w:right w:w="100" w:type="dxa"/>
            </w:tcMar>
          </w:tcPr>
          <w:p w:rsidR="00AA614B" w:rsidRDefault="002D57C8">
            <w:pPr>
              <w:widowControl w:val="0"/>
              <w:spacing w:line="240" w:lineRule="auto"/>
              <w:jc w:val="center"/>
              <w:rPr>
                <w:sz w:val="24"/>
                <w:szCs w:val="24"/>
              </w:rPr>
            </w:pPr>
            <w:r>
              <w:rPr>
                <w:sz w:val="24"/>
                <w:szCs w:val="24"/>
              </w:rPr>
              <w:t>19</w:t>
            </w:r>
          </w:p>
        </w:tc>
        <w:tc>
          <w:tcPr>
            <w:tcW w:w="3135" w:type="dxa"/>
            <w:shd w:val="clear" w:color="auto" w:fill="auto"/>
            <w:tcMar>
              <w:top w:w="100" w:type="dxa"/>
              <w:left w:w="100" w:type="dxa"/>
              <w:bottom w:w="100" w:type="dxa"/>
              <w:right w:w="100" w:type="dxa"/>
            </w:tcMar>
          </w:tcPr>
          <w:p w:rsidR="00AA614B" w:rsidRDefault="00AA614B">
            <w:pPr>
              <w:widowControl w:val="0"/>
              <w:spacing w:line="240" w:lineRule="auto"/>
              <w:jc w:val="center"/>
              <w:rPr>
                <w:sz w:val="24"/>
                <w:szCs w:val="24"/>
              </w:rPr>
            </w:pPr>
          </w:p>
        </w:tc>
      </w:tr>
      <w:tr w:rsidR="00AA614B">
        <w:trPr>
          <w:trHeight w:val="470"/>
        </w:trPr>
        <w:tc>
          <w:tcPr>
            <w:tcW w:w="312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Animal</w:t>
            </w:r>
          </w:p>
        </w:tc>
        <w:tc>
          <w:tcPr>
            <w:tcW w:w="3120" w:type="dxa"/>
            <w:shd w:val="clear" w:color="auto" w:fill="auto"/>
            <w:tcMar>
              <w:top w:w="100" w:type="dxa"/>
              <w:left w:w="100" w:type="dxa"/>
              <w:bottom w:w="100" w:type="dxa"/>
              <w:right w:w="100" w:type="dxa"/>
            </w:tcMar>
          </w:tcPr>
          <w:p w:rsidR="00AA614B" w:rsidRDefault="002D57C8">
            <w:pPr>
              <w:widowControl w:val="0"/>
              <w:spacing w:line="240" w:lineRule="auto"/>
              <w:jc w:val="center"/>
              <w:rPr>
                <w:sz w:val="24"/>
                <w:szCs w:val="24"/>
              </w:rPr>
            </w:pPr>
            <w:r>
              <w:rPr>
                <w:sz w:val="24"/>
                <w:szCs w:val="24"/>
              </w:rPr>
              <w:t>21</w:t>
            </w:r>
          </w:p>
        </w:tc>
        <w:tc>
          <w:tcPr>
            <w:tcW w:w="3135" w:type="dxa"/>
            <w:shd w:val="clear" w:color="auto" w:fill="auto"/>
            <w:tcMar>
              <w:top w:w="100" w:type="dxa"/>
              <w:left w:w="100" w:type="dxa"/>
              <w:bottom w:w="100" w:type="dxa"/>
              <w:right w:w="100" w:type="dxa"/>
            </w:tcMar>
          </w:tcPr>
          <w:p w:rsidR="00AA614B" w:rsidRDefault="00AA614B">
            <w:pPr>
              <w:widowControl w:val="0"/>
              <w:spacing w:line="240" w:lineRule="auto"/>
              <w:jc w:val="center"/>
              <w:rPr>
                <w:sz w:val="24"/>
                <w:szCs w:val="24"/>
              </w:rPr>
            </w:pPr>
          </w:p>
        </w:tc>
      </w:tr>
      <w:tr w:rsidR="00AA614B">
        <w:tc>
          <w:tcPr>
            <w:tcW w:w="312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Housing</w:t>
            </w:r>
          </w:p>
        </w:tc>
        <w:tc>
          <w:tcPr>
            <w:tcW w:w="3120" w:type="dxa"/>
            <w:shd w:val="clear" w:color="auto" w:fill="auto"/>
            <w:tcMar>
              <w:top w:w="100" w:type="dxa"/>
              <w:left w:w="100" w:type="dxa"/>
              <w:bottom w:w="100" w:type="dxa"/>
              <w:right w:w="100" w:type="dxa"/>
            </w:tcMar>
          </w:tcPr>
          <w:p w:rsidR="00AA614B" w:rsidRDefault="002D57C8">
            <w:pPr>
              <w:widowControl w:val="0"/>
              <w:spacing w:line="240" w:lineRule="auto"/>
              <w:jc w:val="center"/>
              <w:rPr>
                <w:sz w:val="24"/>
                <w:szCs w:val="24"/>
              </w:rPr>
            </w:pPr>
            <w:r>
              <w:rPr>
                <w:sz w:val="24"/>
                <w:szCs w:val="24"/>
              </w:rPr>
              <w:t>51</w:t>
            </w:r>
          </w:p>
        </w:tc>
        <w:tc>
          <w:tcPr>
            <w:tcW w:w="3135" w:type="dxa"/>
            <w:shd w:val="clear" w:color="auto" w:fill="auto"/>
            <w:tcMar>
              <w:top w:w="100" w:type="dxa"/>
              <w:left w:w="100" w:type="dxa"/>
              <w:bottom w:w="100" w:type="dxa"/>
              <w:right w:w="100" w:type="dxa"/>
            </w:tcMar>
          </w:tcPr>
          <w:p w:rsidR="00AA614B" w:rsidRDefault="002D57C8">
            <w:pPr>
              <w:widowControl w:val="0"/>
              <w:spacing w:line="240" w:lineRule="auto"/>
              <w:jc w:val="center"/>
              <w:rPr>
                <w:sz w:val="24"/>
                <w:szCs w:val="24"/>
              </w:rPr>
            </w:pPr>
            <w:r>
              <w:rPr>
                <w:sz w:val="24"/>
                <w:szCs w:val="24"/>
              </w:rPr>
              <w:t>12</w:t>
            </w:r>
          </w:p>
        </w:tc>
      </w:tr>
      <w:tr w:rsidR="00AA614B">
        <w:tc>
          <w:tcPr>
            <w:tcW w:w="312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Food</w:t>
            </w:r>
          </w:p>
        </w:tc>
        <w:tc>
          <w:tcPr>
            <w:tcW w:w="3120" w:type="dxa"/>
            <w:shd w:val="clear" w:color="auto" w:fill="auto"/>
            <w:tcMar>
              <w:top w:w="100" w:type="dxa"/>
              <w:left w:w="100" w:type="dxa"/>
              <w:bottom w:w="100" w:type="dxa"/>
              <w:right w:w="100" w:type="dxa"/>
            </w:tcMar>
          </w:tcPr>
          <w:p w:rsidR="00AA614B" w:rsidRDefault="00AA614B">
            <w:pPr>
              <w:widowControl w:val="0"/>
              <w:spacing w:line="240" w:lineRule="auto"/>
              <w:jc w:val="center"/>
              <w:rPr>
                <w:sz w:val="24"/>
                <w:szCs w:val="24"/>
              </w:rPr>
            </w:pPr>
          </w:p>
        </w:tc>
        <w:tc>
          <w:tcPr>
            <w:tcW w:w="3135" w:type="dxa"/>
            <w:shd w:val="clear" w:color="auto" w:fill="auto"/>
            <w:tcMar>
              <w:top w:w="100" w:type="dxa"/>
              <w:left w:w="100" w:type="dxa"/>
              <w:bottom w:w="100" w:type="dxa"/>
              <w:right w:w="100" w:type="dxa"/>
            </w:tcMar>
          </w:tcPr>
          <w:p w:rsidR="00AA614B" w:rsidRDefault="002D57C8">
            <w:pPr>
              <w:widowControl w:val="0"/>
              <w:spacing w:line="240" w:lineRule="auto"/>
              <w:jc w:val="center"/>
              <w:rPr>
                <w:sz w:val="24"/>
                <w:szCs w:val="24"/>
              </w:rPr>
            </w:pPr>
            <w:r>
              <w:rPr>
                <w:sz w:val="24"/>
                <w:szCs w:val="24"/>
              </w:rPr>
              <w:t>1</w:t>
            </w:r>
          </w:p>
        </w:tc>
      </w:tr>
      <w:tr w:rsidR="00AA614B">
        <w:tc>
          <w:tcPr>
            <w:tcW w:w="312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Fit Testing</w:t>
            </w:r>
          </w:p>
        </w:tc>
        <w:tc>
          <w:tcPr>
            <w:tcW w:w="3120" w:type="dxa"/>
            <w:shd w:val="clear" w:color="auto" w:fill="auto"/>
            <w:tcMar>
              <w:top w:w="100" w:type="dxa"/>
              <w:left w:w="100" w:type="dxa"/>
              <w:bottom w:w="100" w:type="dxa"/>
              <w:right w:w="100" w:type="dxa"/>
            </w:tcMar>
          </w:tcPr>
          <w:p w:rsidR="00AA614B" w:rsidRDefault="00AA614B">
            <w:pPr>
              <w:widowControl w:val="0"/>
              <w:spacing w:line="240" w:lineRule="auto"/>
              <w:jc w:val="center"/>
              <w:rPr>
                <w:sz w:val="24"/>
                <w:szCs w:val="24"/>
              </w:rPr>
            </w:pPr>
          </w:p>
        </w:tc>
        <w:tc>
          <w:tcPr>
            <w:tcW w:w="3135" w:type="dxa"/>
            <w:shd w:val="clear" w:color="auto" w:fill="auto"/>
            <w:tcMar>
              <w:top w:w="100" w:type="dxa"/>
              <w:left w:w="100" w:type="dxa"/>
              <w:bottom w:w="100" w:type="dxa"/>
              <w:right w:w="100" w:type="dxa"/>
            </w:tcMar>
          </w:tcPr>
          <w:p w:rsidR="00AA614B" w:rsidRDefault="00AA614B">
            <w:pPr>
              <w:widowControl w:val="0"/>
              <w:spacing w:line="240" w:lineRule="auto"/>
              <w:jc w:val="center"/>
              <w:rPr>
                <w:sz w:val="24"/>
                <w:szCs w:val="24"/>
              </w:rPr>
            </w:pPr>
          </w:p>
        </w:tc>
      </w:tr>
      <w:tr w:rsidR="00AA614B">
        <w:trPr>
          <w:trHeight w:val="245"/>
        </w:trPr>
        <w:tc>
          <w:tcPr>
            <w:tcW w:w="3120" w:type="dxa"/>
            <w:shd w:val="clear" w:color="auto" w:fill="auto"/>
            <w:tcMar>
              <w:top w:w="100" w:type="dxa"/>
              <w:left w:w="100" w:type="dxa"/>
              <w:bottom w:w="100" w:type="dxa"/>
              <w:right w:w="100" w:type="dxa"/>
            </w:tcMar>
          </w:tcPr>
          <w:p w:rsidR="00AA614B" w:rsidRDefault="002D57C8">
            <w:pPr>
              <w:widowControl w:val="0"/>
              <w:spacing w:line="240" w:lineRule="auto"/>
              <w:rPr>
                <w:b/>
                <w:sz w:val="24"/>
                <w:szCs w:val="24"/>
              </w:rPr>
            </w:pPr>
            <w:r>
              <w:rPr>
                <w:b/>
                <w:sz w:val="24"/>
                <w:szCs w:val="24"/>
              </w:rPr>
              <w:t>Total</w:t>
            </w:r>
          </w:p>
        </w:tc>
        <w:tc>
          <w:tcPr>
            <w:tcW w:w="3120" w:type="dxa"/>
            <w:shd w:val="clear" w:color="auto" w:fill="auto"/>
            <w:tcMar>
              <w:top w:w="100" w:type="dxa"/>
              <w:left w:w="100" w:type="dxa"/>
              <w:bottom w:w="100" w:type="dxa"/>
              <w:right w:w="100" w:type="dxa"/>
            </w:tcMar>
          </w:tcPr>
          <w:p w:rsidR="00AA614B" w:rsidRDefault="002D57C8">
            <w:pPr>
              <w:widowControl w:val="0"/>
              <w:spacing w:line="240" w:lineRule="auto"/>
              <w:jc w:val="center"/>
              <w:rPr>
                <w:b/>
                <w:sz w:val="24"/>
                <w:szCs w:val="24"/>
              </w:rPr>
            </w:pPr>
            <w:r>
              <w:rPr>
                <w:b/>
                <w:sz w:val="24"/>
                <w:szCs w:val="24"/>
              </w:rPr>
              <w:t>257</w:t>
            </w:r>
          </w:p>
        </w:tc>
        <w:tc>
          <w:tcPr>
            <w:tcW w:w="3135" w:type="dxa"/>
            <w:shd w:val="clear" w:color="auto" w:fill="auto"/>
            <w:tcMar>
              <w:top w:w="100" w:type="dxa"/>
              <w:left w:w="100" w:type="dxa"/>
              <w:bottom w:w="100" w:type="dxa"/>
              <w:right w:w="100" w:type="dxa"/>
            </w:tcMar>
          </w:tcPr>
          <w:p w:rsidR="00AA614B" w:rsidRDefault="002D57C8">
            <w:pPr>
              <w:widowControl w:val="0"/>
              <w:spacing w:line="240" w:lineRule="auto"/>
              <w:jc w:val="center"/>
              <w:rPr>
                <w:b/>
                <w:sz w:val="24"/>
                <w:szCs w:val="24"/>
              </w:rPr>
            </w:pPr>
            <w:r>
              <w:rPr>
                <w:b/>
                <w:sz w:val="24"/>
                <w:szCs w:val="24"/>
              </w:rPr>
              <w:t>26</w:t>
            </w:r>
          </w:p>
        </w:tc>
      </w:tr>
    </w:tbl>
    <w:p w:rsidR="00AA614B" w:rsidRDefault="00AA614B">
      <w:pPr>
        <w:rPr>
          <w:b/>
          <w:sz w:val="30"/>
          <w:szCs w:val="30"/>
          <w:u w:val="single"/>
        </w:rPr>
      </w:pPr>
    </w:p>
    <w:p w:rsidR="00AA614B" w:rsidRDefault="002D57C8">
      <w:pPr>
        <w:rPr>
          <w:b/>
          <w:sz w:val="24"/>
          <w:szCs w:val="24"/>
          <w:highlight w:val="white"/>
          <w:u w:val="single"/>
        </w:rPr>
      </w:pPr>
      <w:r>
        <w:rPr>
          <w:b/>
          <w:sz w:val="24"/>
          <w:szCs w:val="24"/>
          <w:highlight w:val="white"/>
          <w:u w:val="single"/>
        </w:rPr>
        <w:t>Childhood Lead Testing</w:t>
      </w:r>
    </w:p>
    <w:p w:rsidR="00AA614B" w:rsidRDefault="00AA614B">
      <w:pPr>
        <w:rPr>
          <w:b/>
          <w:sz w:val="30"/>
          <w:szCs w:val="30"/>
          <w:u w:val="single"/>
        </w:rPr>
      </w:pPr>
    </w:p>
    <w:p w:rsidR="00AA614B" w:rsidRDefault="002D57C8">
      <w:pPr>
        <w:rPr>
          <w:sz w:val="24"/>
          <w:szCs w:val="24"/>
        </w:rPr>
      </w:pPr>
      <w:r>
        <w:rPr>
          <w:sz w:val="24"/>
          <w:szCs w:val="24"/>
        </w:rPr>
        <w:t>Our Public Health Nurses conduct lead testing and follow-up including phone calls, home visits, education, consultation with the child’s health provider.  A home risk assessment is conducted if levels are 5 or greater as this level is considered “lead pois</w:t>
      </w:r>
      <w:r>
        <w:rPr>
          <w:sz w:val="24"/>
          <w:szCs w:val="24"/>
        </w:rPr>
        <w:t xml:space="preserve">oning” and can impact a child’s health.  A home visit is performed by our environmental health care consultant and a nurse for lead levels 10 and over. </w:t>
      </w:r>
    </w:p>
    <w:p w:rsidR="00AA614B" w:rsidRDefault="00AA614B">
      <w:pPr>
        <w:rPr>
          <w:sz w:val="24"/>
          <w:szCs w:val="24"/>
        </w:rPr>
      </w:pPr>
    </w:p>
    <w:tbl>
      <w:tblPr>
        <w:tblStyle w:val="a1"/>
        <w:tblW w:w="46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65"/>
        <w:gridCol w:w="1815"/>
      </w:tblGrid>
      <w:tr w:rsidR="00AA614B">
        <w:tc>
          <w:tcPr>
            <w:tcW w:w="2865"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Number of lead tests below 5 mcg/dl</w:t>
            </w:r>
          </w:p>
        </w:tc>
        <w:tc>
          <w:tcPr>
            <w:tcW w:w="1815"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80</w:t>
            </w:r>
          </w:p>
        </w:tc>
      </w:tr>
      <w:tr w:rsidR="00AA614B">
        <w:tc>
          <w:tcPr>
            <w:tcW w:w="2865"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Lead tests over 5 mcg/dl</w:t>
            </w:r>
          </w:p>
        </w:tc>
        <w:tc>
          <w:tcPr>
            <w:tcW w:w="1815"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1</w:t>
            </w:r>
          </w:p>
        </w:tc>
      </w:tr>
      <w:tr w:rsidR="00AA614B">
        <w:tc>
          <w:tcPr>
            <w:tcW w:w="2865"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Total Lead tests:</w:t>
            </w:r>
          </w:p>
        </w:tc>
        <w:tc>
          <w:tcPr>
            <w:tcW w:w="1815"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81</w:t>
            </w:r>
          </w:p>
        </w:tc>
      </w:tr>
      <w:tr w:rsidR="00AA614B">
        <w:tc>
          <w:tcPr>
            <w:tcW w:w="2865"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Home Investigations</w:t>
            </w:r>
          </w:p>
        </w:tc>
        <w:tc>
          <w:tcPr>
            <w:tcW w:w="1815"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0</w:t>
            </w:r>
          </w:p>
        </w:tc>
      </w:tr>
    </w:tbl>
    <w:p w:rsidR="00AA614B" w:rsidRDefault="00AA614B">
      <w:pPr>
        <w:rPr>
          <w:b/>
          <w:sz w:val="26"/>
          <w:szCs w:val="26"/>
          <w:highlight w:val="yellow"/>
          <w:u w:val="single"/>
        </w:rPr>
      </w:pPr>
    </w:p>
    <w:p w:rsidR="00AA614B" w:rsidRDefault="00AA614B">
      <w:pPr>
        <w:rPr>
          <w:b/>
          <w:sz w:val="24"/>
          <w:szCs w:val="24"/>
          <w:highlight w:val="white"/>
          <w:u w:val="single"/>
        </w:rPr>
      </w:pPr>
    </w:p>
    <w:p w:rsidR="00AA614B" w:rsidRDefault="002D57C8">
      <w:pPr>
        <w:rPr>
          <w:b/>
          <w:sz w:val="24"/>
          <w:szCs w:val="24"/>
          <w:highlight w:val="white"/>
          <w:u w:val="single"/>
        </w:rPr>
      </w:pPr>
      <w:r>
        <w:rPr>
          <w:b/>
          <w:sz w:val="24"/>
          <w:szCs w:val="24"/>
          <w:highlight w:val="white"/>
          <w:u w:val="single"/>
        </w:rPr>
        <w:t>Rabies Prevention</w:t>
      </w:r>
    </w:p>
    <w:p w:rsidR="00AA614B" w:rsidRDefault="00AA614B">
      <w:pPr>
        <w:rPr>
          <w:b/>
          <w:sz w:val="26"/>
          <w:szCs w:val="26"/>
          <w:u w:val="single"/>
        </w:rPr>
      </w:pPr>
    </w:p>
    <w:p w:rsidR="00AA614B" w:rsidRDefault="002D57C8">
      <w:pPr>
        <w:rPr>
          <w:highlight w:val="white"/>
        </w:rPr>
      </w:pPr>
      <w:r>
        <w:t xml:space="preserve">The Lafayette County Health Department receives reports of animal bite orders primarily through the Lafayette County Sheriff's Department.  According to the Wisconsin State Statute   </w:t>
      </w:r>
      <w:r>
        <w:rPr>
          <w:highlight w:val="white"/>
        </w:rPr>
        <w:t>95.21 local health department</w:t>
      </w:r>
      <w:r>
        <w:rPr>
          <w:highlight w:val="white"/>
        </w:rPr>
        <w:t xml:space="preserve">s are required to investigate reported bites. </w:t>
      </w:r>
    </w:p>
    <w:p w:rsidR="00AA614B" w:rsidRDefault="00AA614B">
      <w:pPr>
        <w:rPr>
          <w:sz w:val="24"/>
          <w:szCs w:val="24"/>
        </w:rPr>
      </w:pP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AA614B">
        <w:tc>
          <w:tcPr>
            <w:tcW w:w="234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Dog Cases</w:t>
            </w:r>
          </w:p>
        </w:tc>
        <w:tc>
          <w:tcPr>
            <w:tcW w:w="234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Quarantine- home</w:t>
            </w:r>
          </w:p>
        </w:tc>
        <w:tc>
          <w:tcPr>
            <w:tcW w:w="234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Quarantine- Vet Clinic</w:t>
            </w:r>
          </w:p>
        </w:tc>
        <w:tc>
          <w:tcPr>
            <w:tcW w:w="234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Specimens to state lab</w:t>
            </w:r>
          </w:p>
        </w:tc>
      </w:tr>
      <w:tr w:rsidR="00AA614B">
        <w:tc>
          <w:tcPr>
            <w:tcW w:w="234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38</w:t>
            </w:r>
          </w:p>
        </w:tc>
        <w:tc>
          <w:tcPr>
            <w:tcW w:w="234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38</w:t>
            </w:r>
          </w:p>
        </w:tc>
        <w:tc>
          <w:tcPr>
            <w:tcW w:w="234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0</w:t>
            </w:r>
          </w:p>
        </w:tc>
        <w:tc>
          <w:tcPr>
            <w:tcW w:w="234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0</w:t>
            </w:r>
          </w:p>
        </w:tc>
      </w:tr>
    </w:tbl>
    <w:p w:rsidR="00AA614B" w:rsidRDefault="00AA614B"/>
    <w:p w:rsidR="00AA614B" w:rsidRDefault="00AA614B">
      <w:pPr>
        <w:rPr>
          <w:sz w:val="24"/>
          <w:szCs w:val="24"/>
        </w:rPr>
      </w:pP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AA614B">
        <w:tc>
          <w:tcPr>
            <w:tcW w:w="234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Cat Cases</w:t>
            </w:r>
          </w:p>
        </w:tc>
        <w:tc>
          <w:tcPr>
            <w:tcW w:w="234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Quarantine- home</w:t>
            </w:r>
          </w:p>
        </w:tc>
        <w:tc>
          <w:tcPr>
            <w:tcW w:w="234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Quarantine- Vet Clinic</w:t>
            </w:r>
          </w:p>
        </w:tc>
        <w:tc>
          <w:tcPr>
            <w:tcW w:w="234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Specimens to state lab</w:t>
            </w:r>
          </w:p>
        </w:tc>
      </w:tr>
      <w:tr w:rsidR="00AA614B">
        <w:tc>
          <w:tcPr>
            <w:tcW w:w="234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15</w:t>
            </w:r>
          </w:p>
        </w:tc>
        <w:tc>
          <w:tcPr>
            <w:tcW w:w="234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12</w:t>
            </w:r>
          </w:p>
        </w:tc>
        <w:tc>
          <w:tcPr>
            <w:tcW w:w="234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0</w:t>
            </w:r>
          </w:p>
        </w:tc>
        <w:tc>
          <w:tcPr>
            <w:tcW w:w="234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3</w:t>
            </w:r>
          </w:p>
        </w:tc>
      </w:tr>
    </w:tbl>
    <w:p w:rsidR="00AA614B" w:rsidRDefault="00AA614B"/>
    <w:p w:rsidR="00AA614B" w:rsidRDefault="002D57C8">
      <w:r>
        <w:t>Other Species:</w:t>
      </w:r>
    </w:p>
    <w:p w:rsidR="00AA614B" w:rsidRDefault="00AA614B">
      <w:pPr>
        <w:rPr>
          <w:sz w:val="24"/>
          <w:szCs w:val="24"/>
        </w:rPr>
      </w:pPr>
    </w:p>
    <w:tbl>
      <w:tblPr>
        <w:tblStyle w:val="a4"/>
        <w:tblW w:w="6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1380"/>
      </w:tblGrid>
      <w:tr w:rsidR="00AA614B">
        <w:tc>
          <w:tcPr>
            <w:tcW w:w="468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Bat Exposures</w:t>
            </w:r>
          </w:p>
        </w:tc>
        <w:tc>
          <w:tcPr>
            <w:tcW w:w="138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2</w:t>
            </w:r>
          </w:p>
        </w:tc>
      </w:tr>
      <w:tr w:rsidR="00AA614B">
        <w:tc>
          <w:tcPr>
            <w:tcW w:w="468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Bat sent to state Lab</w:t>
            </w:r>
          </w:p>
        </w:tc>
        <w:tc>
          <w:tcPr>
            <w:tcW w:w="138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2</w:t>
            </w:r>
          </w:p>
        </w:tc>
      </w:tr>
      <w:tr w:rsidR="00AA614B">
        <w:tc>
          <w:tcPr>
            <w:tcW w:w="468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Other wild animal exposures</w:t>
            </w:r>
          </w:p>
        </w:tc>
        <w:tc>
          <w:tcPr>
            <w:tcW w:w="138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0</w:t>
            </w:r>
          </w:p>
        </w:tc>
      </w:tr>
    </w:tbl>
    <w:p w:rsidR="00AA614B" w:rsidRDefault="00AA614B">
      <w:pPr>
        <w:rPr>
          <w:b/>
          <w:sz w:val="24"/>
          <w:szCs w:val="24"/>
          <w:u w:val="single"/>
        </w:rPr>
      </w:pPr>
    </w:p>
    <w:p w:rsidR="00AA614B" w:rsidRDefault="00AA614B">
      <w:pPr>
        <w:rPr>
          <w:b/>
          <w:sz w:val="24"/>
          <w:szCs w:val="24"/>
          <w:u w:val="single"/>
        </w:rPr>
      </w:pPr>
    </w:p>
    <w:p w:rsidR="00AA614B" w:rsidRDefault="002D57C8">
      <w:pPr>
        <w:rPr>
          <w:b/>
          <w:sz w:val="24"/>
          <w:szCs w:val="24"/>
          <w:highlight w:val="white"/>
          <w:u w:val="single"/>
        </w:rPr>
      </w:pPr>
      <w:r>
        <w:rPr>
          <w:b/>
          <w:sz w:val="24"/>
          <w:szCs w:val="24"/>
          <w:highlight w:val="white"/>
          <w:u w:val="single"/>
        </w:rPr>
        <w:t>Immunization for Children and Adults</w:t>
      </w:r>
    </w:p>
    <w:p w:rsidR="00AA614B" w:rsidRDefault="00AA614B">
      <w:pPr>
        <w:rPr>
          <w:b/>
          <w:sz w:val="24"/>
          <w:szCs w:val="24"/>
          <w:u w:val="single"/>
        </w:rPr>
      </w:pPr>
    </w:p>
    <w:p w:rsidR="00AA614B" w:rsidRDefault="002D57C8">
      <w:pPr>
        <w:rPr>
          <w:sz w:val="24"/>
          <w:szCs w:val="24"/>
          <w:highlight w:val="white"/>
        </w:rPr>
      </w:pPr>
      <w:r>
        <w:rPr>
          <w:sz w:val="24"/>
          <w:szCs w:val="24"/>
        </w:rPr>
        <w:t xml:space="preserve">Our Department offers vaccines for adults and children through the federal VFC and VFA programs. </w:t>
      </w:r>
      <w:r>
        <w:rPr>
          <w:sz w:val="24"/>
          <w:szCs w:val="24"/>
          <w:highlight w:val="white"/>
        </w:rPr>
        <w:t>In 2021, LCHD gave 10,767 shots to 5,585 people including 8,612</w:t>
      </w:r>
      <w:r>
        <w:rPr>
          <w:sz w:val="24"/>
          <w:szCs w:val="24"/>
          <w:highlight w:val="white"/>
        </w:rPr>
        <w:t xml:space="preserve"> </w:t>
      </w:r>
      <w:proofErr w:type="spellStart"/>
      <w:r>
        <w:rPr>
          <w:sz w:val="24"/>
          <w:szCs w:val="24"/>
          <w:highlight w:val="white"/>
        </w:rPr>
        <w:t>Covid</w:t>
      </w:r>
      <w:proofErr w:type="spellEnd"/>
      <w:r>
        <w:rPr>
          <w:sz w:val="24"/>
          <w:szCs w:val="24"/>
          <w:highlight w:val="white"/>
        </w:rPr>
        <w:t xml:space="preserve"> vaccinations and 830 flu vaccinations.</w:t>
      </w:r>
    </w:p>
    <w:p w:rsidR="00AA614B" w:rsidRDefault="00AA614B">
      <w:pPr>
        <w:rPr>
          <w:sz w:val="24"/>
          <w:szCs w:val="24"/>
          <w:highlight w:val="white"/>
        </w:rPr>
      </w:pPr>
    </w:p>
    <w:p w:rsidR="00AA614B" w:rsidRDefault="002D57C8">
      <w:pPr>
        <w:rPr>
          <w:sz w:val="24"/>
          <w:szCs w:val="24"/>
          <w:highlight w:val="white"/>
        </w:rPr>
      </w:pPr>
      <w:r>
        <w:rPr>
          <w:sz w:val="24"/>
          <w:szCs w:val="24"/>
          <w:highlight w:val="white"/>
        </w:rPr>
        <w:t>Immunization Program Highlights:</w:t>
      </w:r>
    </w:p>
    <w:p w:rsidR="00AA614B" w:rsidRDefault="00AA614B">
      <w:pPr>
        <w:rPr>
          <w:sz w:val="24"/>
          <w:szCs w:val="24"/>
        </w:rPr>
      </w:pPr>
    </w:p>
    <w:p w:rsidR="00AA614B" w:rsidRDefault="002D57C8">
      <w:pPr>
        <w:numPr>
          <w:ilvl w:val="0"/>
          <w:numId w:val="6"/>
        </w:numPr>
        <w:rPr>
          <w:sz w:val="24"/>
          <w:szCs w:val="24"/>
        </w:rPr>
      </w:pPr>
      <w:r>
        <w:rPr>
          <w:sz w:val="24"/>
          <w:szCs w:val="24"/>
        </w:rPr>
        <w:t xml:space="preserve">Our office began providing COVI-19 immunization in January of 2021  </w:t>
      </w:r>
    </w:p>
    <w:p w:rsidR="00AA614B" w:rsidRDefault="002D57C8">
      <w:pPr>
        <w:numPr>
          <w:ilvl w:val="0"/>
          <w:numId w:val="6"/>
        </w:numPr>
        <w:rPr>
          <w:sz w:val="24"/>
          <w:szCs w:val="24"/>
        </w:rPr>
      </w:pPr>
      <w:r>
        <w:rPr>
          <w:sz w:val="24"/>
          <w:szCs w:val="24"/>
        </w:rPr>
        <w:t>Had numerous drive through clinics and indoor mass vaccination clinics</w:t>
      </w:r>
    </w:p>
    <w:p w:rsidR="00AA614B" w:rsidRDefault="002D57C8">
      <w:pPr>
        <w:numPr>
          <w:ilvl w:val="0"/>
          <w:numId w:val="6"/>
        </w:numPr>
        <w:rPr>
          <w:sz w:val="24"/>
          <w:szCs w:val="24"/>
        </w:rPr>
      </w:pPr>
      <w:r>
        <w:rPr>
          <w:sz w:val="24"/>
          <w:szCs w:val="24"/>
        </w:rPr>
        <w:t>Provided clinics with extended hour</w:t>
      </w:r>
      <w:r>
        <w:rPr>
          <w:sz w:val="24"/>
          <w:szCs w:val="24"/>
        </w:rPr>
        <w:t>s for COVID, flu and childhood immunizations</w:t>
      </w:r>
    </w:p>
    <w:p w:rsidR="00AA614B" w:rsidRDefault="002D57C8">
      <w:pPr>
        <w:numPr>
          <w:ilvl w:val="0"/>
          <w:numId w:val="6"/>
        </w:numPr>
        <w:rPr>
          <w:sz w:val="24"/>
          <w:szCs w:val="24"/>
        </w:rPr>
      </w:pPr>
      <w:r>
        <w:rPr>
          <w:sz w:val="24"/>
          <w:szCs w:val="24"/>
        </w:rPr>
        <w:t>Provided Flu and COVID-19 vaccination clinics at schools</w:t>
      </w:r>
    </w:p>
    <w:p w:rsidR="00AA614B" w:rsidRDefault="002D57C8">
      <w:pPr>
        <w:numPr>
          <w:ilvl w:val="0"/>
          <w:numId w:val="6"/>
        </w:numPr>
        <w:rPr>
          <w:sz w:val="24"/>
          <w:szCs w:val="24"/>
        </w:rPr>
      </w:pPr>
      <w:r>
        <w:rPr>
          <w:sz w:val="24"/>
          <w:szCs w:val="24"/>
        </w:rPr>
        <w:t>Provided COVID-19 vaccines at the Lafayette County Jail and several area long term health facilities</w:t>
      </w:r>
    </w:p>
    <w:p w:rsidR="00AA614B" w:rsidRDefault="002D57C8">
      <w:pPr>
        <w:numPr>
          <w:ilvl w:val="0"/>
          <w:numId w:val="6"/>
        </w:numPr>
        <w:rPr>
          <w:sz w:val="24"/>
          <w:szCs w:val="24"/>
        </w:rPr>
      </w:pPr>
      <w:r>
        <w:rPr>
          <w:sz w:val="24"/>
          <w:szCs w:val="24"/>
        </w:rPr>
        <w:t>Worked with Memorial Hospital of Lafayette County and Clinics to coordinate COVID-19 booster vaccinations and clinics</w:t>
      </w:r>
    </w:p>
    <w:p w:rsidR="00AA614B" w:rsidRDefault="00AA614B">
      <w:pPr>
        <w:shd w:val="clear" w:color="auto" w:fill="FFFFFF"/>
        <w:rPr>
          <w:sz w:val="24"/>
          <w:szCs w:val="24"/>
        </w:rPr>
      </w:pPr>
    </w:p>
    <w:p w:rsidR="00AA614B" w:rsidRDefault="00AA614B">
      <w:pPr>
        <w:rPr>
          <w:sz w:val="24"/>
          <w:szCs w:val="24"/>
        </w:rPr>
      </w:pPr>
    </w:p>
    <w:p w:rsidR="00AA614B" w:rsidRDefault="002D57C8">
      <w:pPr>
        <w:rPr>
          <w:sz w:val="24"/>
          <w:szCs w:val="24"/>
        </w:rPr>
      </w:pPr>
      <w:r>
        <w:rPr>
          <w:sz w:val="24"/>
          <w:szCs w:val="24"/>
        </w:rPr>
        <w:t>Our 2021 Benchmark Goal:</w:t>
      </w:r>
    </w:p>
    <w:p w:rsidR="00AA614B" w:rsidRDefault="00AA614B">
      <w:pPr>
        <w:rPr>
          <w:sz w:val="24"/>
          <w:szCs w:val="24"/>
        </w:rPr>
      </w:pPr>
    </w:p>
    <w:p w:rsidR="00AA614B" w:rsidRDefault="002D57C8">
      <w:pPr>
        <w:rPr>
          <w:sz w:val="24"/>
          <w:szCs w:val="24"/>
        </w:rPr>
      </w:pPr>
      <w:r>
        <w:rPr>
          <w:sz w:val="24"/>
          <w:szCs w:val="24"/>
        </w:rPr>
        <w:t>By December 31, 2021 56% of the children residing in the Lafayette County Health Department jurisdiction who t</w:t>
      </w:r>
      <w:r>
        <w:rPr>
          <w:sz w:val="24"/>
          <w:szCs w:val="24"/>
        </w:rPr>
        <w:t xml:space="preserve">urn 24 months of age during the contract year will have received 4 </w:t>
      </w:r>
      <w:proofErr w:type="spellStart"/>
      <w:r>
        <w:rPr>
          <w:sz w:val="24"/>
          <w:szCs w:val="24"/>
        </w:rPr>
        <w:t>DTaP</w:t>
      </w:r>
      <w:proofErr w:type="spellEnd"/>
      <w:r>
        <w:rPr>
          <w:sz w:val="24"/>
          <w:szCs w:val="24"/>
        </w:rPr>
        <w:t>, 3 Polio, 1 MMR, 3 Hib, 3 Hepatitis B, 1 Varicella, and 4 Pneumococcal Conjugate (PCR) (4313314 series) vaccinations by their second birthday.</w:t>
      </w:r>
    </w:p>
    <w:p w:rsidR="00AA614B" w:rsidRDefault="00AA614B">
      <w:pPr>
        <w:rPr>
          <w:sz w:val="24"/>
          <w:szCs w:val="24"/>
        </w:rPr>
      </w:pPr>
    </w:p>
    <w:p w:rsidR="00AA614B" w:rsidRDefault="002D57C8">
      <w:pPr>
        <w:rPr>
          <w:sz w:val="24"/>
          <w:szCs w:val="24"/>
        </w:rPr>
      </w:pPr>
      <w:r>
        <w:rPr>
          <w:sz w:val="24"/>
          <w:szCs w:val="24"/>
        </w:rPr>
        <w:t>Our immunization benchmark percentages i</w:t>
      </w:r>
      <w:r>
        <w:rPr>
          <w:sz w:val="24"/>
          <w:szCs w:val="24"/>
        </w:rPr>
        <w:t>ncreased from 2020.</w:t>
      </w:r>
    </w:p>
    <w:p w:rsidR="00AA614B" w:rsidRDefault="00AA614B">
      <w:pPr>
        <w:rPr>
          <w:sz w:val="24"/>
          <w:szCs w:val="24"/>
        </w:rPr>
      </w:pPr>
    </w:p>
    <w:p w:rsidR="00AA614B" w:rsidRDefault="002D57C8">
      <w:pPr>
        <w:numPr>
          <w:ilvl w:val="0"/>
          <w:numId w:val="1"/>
        </w:numPr>
        <w:ind w:left="940"/>
        <w:rPr>
          <w:sz w:val="24"/>
          <w:szCs w:val="24"/>
        </w:rPr>
      </w:pPr>
      <w:r>
        <w:rPr>
          <w:sz w:val="24"/>
          <w:szCs w:val="24"/>
        </w:rPr>
        <w:t xml:space="preserve">2021 Benchmark Report for Children 24 months &amp; under: Total Clients:231 </w:t>
      </w:r>
    </w:p>
    <w:p w:rsidR="00AA614B" w:rsidRDefault="002D57C8">
      <w:pPr>
        <w:numPr>
          <w:ilvl w:val="0"/>
          <w:numId w:val="1"/>
        </w:numPr>
        <w:ind w:left="940"/>
        <w:rPr>
          <w:sz w:val="24"/>
          <w:szCs w:val="24"/>
        </w:rPr>
      </w:pPr>
      <w:r>
        <w:rPr>
          <w:sz w:val="24"/>
          <w:szCs w:val="24"/>
        </w:rPr>
        <w:t>Clients that met all benchmark criteria: 111 (48%)</w:t>
      </w:r>
    </w:p>
    <w:p w:rsidR="00AA614B" w:rsidRDefault="002D57C8">
      <w:pPr>
        <w:numPr>
          <w:ilvl w:val="0"/>
          <w:numId w:val="1"/>
        </w:numPr>
        <w:ind w:left="940"/>
        <w:rPr>
          <w:sz w:val="24"/>
          <w:szCs w:val="24"/>
        </w:rPr>
      </w:pPr>
      <w:r>
        <w:rPr>
          <w:sz w:val="24"/>
          <w:szCs w:val="24"/>
        </w:rPr>
        <w:t>Late up-to-date clients: 128 (55%)</w:t>
      </w:r>
    </w:p>
    <w:p w:rsidR="00AA614B" w:rsidRDefault="002D57C8">
      <w:pPr>
        <w:numPr>
          <w:ilvl w:val="0"/>
          <w:numId w:val="1"/>
        </w:numPr>
        <w:ind w:left="940"/>
        <w:rPr>
          <w:sz w:val="24"/>
          <w:szCs w:val="24"/>
        </w:rPr>
      </w:pPr>
      <w:r>
        <w:rPr>
          <w:sz w:val="24"/>
          <w:szCs w:val="24"/>
        </w:rPr>
        <w:t>Amish Clients: 69 (30%)</w:t>
      </w:r>
    </w:p>
    <w:p w:rsidR="00AA614B" w:rsidRDefault="00AA614B">
      <w:pPr>
        <w:spacing w:line="331" w:lineRule="auto"/>
        <w:rPr>
          <w:sz w:val="24"/>
          <w:szCs w:val="24"/>
        </w:rPr>
      </w:pPr>
    </w:p>
    <w:p w:rsidR="00AA614B" w:rsidRDefault="00AA614B">
      <w:pPr>
        <w:rPr>
          <w:sz w:val="24"/>
          <w:szCs w:val="24"/>
        </w:rPr>
      </w:pPr>
    </w:p>
    <w:p w:rsidR="00AA614B" w:rsidRDefault="002D57C8">
      <w:pPr>
        <w:rPr>
          <w:sz w:val="24"/>
          <w:szCs w:val="24"/>
        </w:rPr>
      </w:pPr>
      <w:r>
        <w:rPr>
          <w:sz w:val="24"/>
          <w:szCs w:val="24"/>
        </w:rPr>
        <w:t xml:space="preserve">In comparison </w:t>
      </w:r>
      <w:proofErr w:type="gramStart"/>
      <w:r>
        <w:rPr>
          <w:sz w:val="24"/>
          <w:szCs w:val="24"/>
        </w:rPr>
        <w:t>to  2020</w:t>
      </w:r>
      <w:proofErr w:type="gramEnd"/>
    </w:p>
    <w:p w:rsidR="00AA614B" w:rsidRDefault="00AA614B">
      <w:pPr>
        <w:rPr>
          <w:sz w:val="24"/>
          <w:szCs w:val="24"/>
        </w:rPr>
      </w:pPr>
    </w:p>
    <w:p w:rsidR="00AA614B" w:rsidRDefault="002D57C8">
      <w:pPr>
        <w:numPr>
          <w:ilvl w:val="0"/>
          <w:numId w:val="5"/>
        </w:numPr>
        <w:rPr>
          <w:sz w:val="24"/>
          <w:szCs w:val="24"/>
        </w:rPr>
      </w:pPr>
      <w:r>
        <w:rPr>
          <w:sz w:val="24"/>
          <w:szCs w:val="24"/>
        </w:rPr>
        <w:t xml:space="preserve">2020 Benchmark Report for Children 24 months &amp; under: Total Clients:245 </w:t>
      </w:r>
    </w:p>
    <w:p w:rsidR="00AA614B" w:rsidRDefault="002D57C8">
      <w:pPr>
        <w:numPr>
          <w:ilvl w:val="0"/>
          <w:numId w:val="5"/>
        </w:numPr>
        <w:rPr>
          <w:sz w:val="24"/>
          <w:szCs w:val="24"/>
        </w:rPr>
      </w:pPr>
      <w:r>
        <w:rPr>
          <w:sz w:val="24"/>
          <w:szCs w:val="24"/>
        </w:rPr>
        <w:t>Clients that met all benchmark criteria: 108 (44%)</w:t>
      </w:r>
    </w:p>
    <w:p w:rsidR="00AA614B" w:rsidRDefault="002D57C8">
      <w:pPr>
        <w:numPr>
          <w:ilvl w:val="0"/>
          <w:numId w:val="5"/>
        </w:numPr>
        <w:rPr>
          <w:sz w:val="24"/>
          <w:szCs w:val="24"/>
        </w:rPr>
      </w:pPr>
      <w:r>
        <w:rPr>
          <w:sz w:val="24"/>
          <w:szCs w:val="24"/>
        </w:rPr>
        <w:t>Late up-to-date clients: 124 (51%)</w:t>
      </w:r>
    </w:p>
    <w:p w:rsidR="00AA614B" w:rsidRDefault="002D57C8">
      <w:pPr>
        <w:numPr>
          <w:ilvl w:val="0"/>
          <w:numId w:val="5"/>
        </w:numPr>
        <w:rPr>
          <w:sz w:val="24"/>
          <w:szCs w:val="24"/>
        </w:rPr>
      </w:pPr>
      <w:r>
        <w:rPr>
          <w:sz w:val="24"/>
          <w:szCs w:val="24"/>
        </w:rPr>
        <w:t>Amish Clients: 41 (17%)</w:t>
      </w:r>
    </w:p>
    <w:p w:rsidR="00AA614B" w:rsidRDefault="00AA614B">
      <w:pPr>
        <w:rPr>
          <w:sz w:val="24"/>
          <w:szCs w:val="24"/>
        </w:rPr>
      </w:pPr>
    </w:p>
    <w:p w:rsidR="00AA614B" w:rsidRDefault="00AA614B">
      <w:pPr>
        <w:rPr>
          <w:b/>
          <w:sz w:val="24"/>
          <w:szCs w:val="24"/>
          <w:u w:val="single"/>
        </w:rPr>
      </w:pPr>
    </w:p>
    <w:p w:rsidR="00AA614B" w:rsidRDefault="002D57C8">
      <w:pPr>
        <w:rPr>
          <w:b/>
          <w:sz w:val="24"/>
          <w:szCs w:val="24"/>
          <w:u w:val="single"/>
        </w:rPr>
      </w:pPr>
      <w:r>
        <w:rPr>
          <w:b/>
          <w:sz w:val="24"/>
          <w:szCs w:val="24"/>
          <w:u w:val="single"/>
        </w:rPr>
        <w:t>Women, Infants and Children Program (WIC)</w:t>
      </w:r>
    </w:p>
    <w:p w:rsidR="00AA614B" w:rsidRDefault="00AA614B">
      <w:pPr>
        <w:rPr>
          <w:b/>
          <w:sz w:val="24"/>
          <w:szCs w:val="24"/>
          <w:u w:val="single"/>
        </w:rPr>
      </w:pPr>
    </w:p>
    <w:p w:rsidR="00AA614B" w:rsidRDefault="002D57C8">
      <w:pPr>
        <w:rPr>
          <w:sz w:val="24"/>
          <w:szCs w:val="24"/>
        </w:rPr>
      </w:pPr>
      <w:r>
        <w:rPr>
          <w:sz w:val="24"/>
          <w:szCs w:val="24"/>
        </w:rPr>
        <w:t xml:space="preserve">The WIC program is a nutrition program for women who are pregnant, breastfeeding </w:t>
      </w:r>
      <w:proofErr w:type="gramStart"/>
      <w:r>
        <w:rPr>
          <w:sz w:val="24"/>
          <w:szCs w:val="24"/>
        </w:rPr>
        <w:t>or  postpartum</w:t>
      </w:r>
      <w:proofErr w:type="gramEnd"/>
      <w:r>
        <w:rPr>
          <w:sz w:val="24"/>
          <w:szCs w:val="24"/>
        </w:rPr>
        <w:t xml:space="preserve">: infants and children younger than 5.  WIC provides nutrition education, breastfeeding education and support, supplemental nutritious foods, and connections to </w:t>
      </w:r>
      <w:r>
        <w:rPr>
          <w:sz w:val="24"/>
          <w:szCs w:val="24"/>
        </w:rPr>
        <w:t>other community services.</w:t>
      </w:r>
    </w:p>
    <w:p w:rsidR="00AA614B" w:rsidRDefault="00AA614B">
      <w:pPr>
        <w:rPr>
          <w:b/>
          <w:sz w:val="24"/>
          <w:szCs w:val="24"/>
          <w:u w:val="single"/>
        </w:rPr>
      </w:pPr>
    </w:p>
    <w:p w:rsidR="00AA614B" w:rsidRDefault="002D57C8">
      <w:pPr>
        <w:rPr>
          <w:sz w:val="24"/>
          <w:szCs w:val="24"/>
          <w:highlight w:val="white"/>
        </w:rPr>
      </w:pPr>
      <w:r>
        <w:rPr>
          <w:sz w:val="24"/>
          <w:szCs w:val="24"/>
        </w:rPr>
        <w:t>The Lafayette County Health Department does not provide the WIC program, but refers clients to the program.  Prior to COVID-19, SWCAP was coming to our building to provide this service. For the WIC program</w:t>
      </w:r>
      <w:proofErr w:type="gramStart"/>
      <w:r>
        <w:rPr>
          <w:sz w:val="24"/>
          <w:szCs w:val="24"/>
        </w:rPr>
        <w:t xml:space="preserve">, </w:t>
      </w:r>
      <w:r>
        <w:rPr>
          <w:sz w:val="20"/>
          <w:szCs w:val="20"/>
        </w:rPr>
        <w:t xml:space="preserve"> </w:t>
      </w:r>
      <w:r>
        <w:rPr>
          <w:sz w:val="24"/>
          <w:szCs w:val="24"/>
          <w:highlight w:val="white"/>
        </w:rPr>
        <w:t>Lafayette</w:t>
      </w:r>
      <w:proofErr w:type="gramEnd"/>
      <w:r>
        <w:rPr>
          <w:sz w:val="24"/>
          <w:szCs w:val="24"/>
          <w:highlight w:val="white"/>
        </w:rPr>
        <w:t xml:space="preserve"> County had </w:t>
      </w:r>
      <w:r>
        <w:rPr>
          <w:sz w:val="24"/>
          <w:szCs w:val="24"/>
          <w:highlight w:val="white"/>
        </w:rPr>
        <w:t xml:space="preserve">an unduplicated count of 278 women, infants, and children in 2021. </w:t>
      </w:r>
    </w:p>
    <w:p w:rsidR="00AA614B" w:rsidRDefault="00AA614B">
      <w:pPr>
        <w:rPr>
          <w:b/>
          <w:sz w:val="24"/>
          <w:szCs w:val="24"/>
          <w:u w:val="single"/>
        </w:rPr>
      </w:pPr>
    </w:p>
    <w:p w:rsidR="00AA614B" w:rsidRDefault="002D57C8">
      <w:pPr>
        <w:rPr>
          <w:b/>
          <w:sz w:val="24"/>
          <w:szCs w:val="24"/>
          <w:highlight w:val="white"/>
          <w:u w:val="single"/>
        </w:rPr>
      </w:pPr>
      <w:r>
        <w:rPr>
          <w:b/>
          <w:sz w:val="24"/>
          <w:szCs w:val="24"/>
          <w:highlight w:val="white"/>
          <w:u w:val="single"/>
        </w:rPr>
        <w:t>Wisconsin Well Woman Program (WWWP)</w:t>
      </w:r>
    </w:p>
    <w:p w:rsidR="00AA614B" w:rsidRDefault="00AA614B">
      <w:pPr>
        <w:rPr>
          <w:b/>
          <w:sz w:val="24"/>
          <w:szCs w:val="24"/>
          <w:u w:val="single"/>
        </w:rPr>
      </w:pPr>
    </w:p>
    <w:p w:rsidR="00AA614B" w:rsidRDefault="002D57C8">
      <w:pPr>
        <w:ind w:left="720"/>
        <w:rPr>
          <w:highlight w:val="white"/>
        </w:rPr>
      </w:pPr>
      <w:r>
        <w:t xml:space="preserve">The </w:t>
      </w:r>
      <w:proofErr w:type="gramStart"/>
      <w:r>
        <w:t>WWWP  provides</w:t>
      </w:r>
      <w:proofErr w:type="gramEnd"/>
      <w:r>
        <w:rPr>
          <w:b/>
          <w:highlight w:val="white"/>
        </w:rPr>
        <w:t xml:space="preserve"> </w:t>
      </w:r>
      <w:r>
        <w:rPr>
          <w:highlight w:val="white"/>
        </w:rPr>
        <w:t>preventive health screenings such as mammograms and cervical screening tests</w:t>
      </w:r>
      <w:r>
        <w:rPr>
          <w:color w:val="545454"/>
          <w:highlight w:val="white"/>
        </w:rPr>
        <w:t xml:space="preserve"> </w:t>
      </w:r>
      <w:r>
        <w:rPr>
          <w:highlight w:val="white"/>
        </w:rPr>
        <w:t xml:space="preserve">to women with little or no health insurance coverage. </w:t>
      </w:r>
      <w:r>
        <w:rPr>
          <w:highlight w:val="white"/>
        </w:rPr>
        <w:t xml:space="preserve"> The program is administered through Juneau County.  Additionally, women who are enrolled in the WWWP program and are found to have breast or cervical cancer are eligible to be enrolled in WWWP Medical Assistance so that their treatment is covered. </w:t>
      </w:r>
    </w:p>
    <w:p w:rsidR="00AA614B" w:rsidRDefault="00AA614B">
      <w:pPr>
        <w:rPr>
          <w:b/>
          <w:color w:val="545454"/>
          <w:sz w:val="23"/>
          <w:szCs w:val="23"/>
          <w:highlight w:val="white"/>
        </w:rPr>
      </w:pPr>
    </w:p>
    <w:p w:rsidR="00AA614B" w:rsidRDefault="002D57C8">
      <w:pPr>
        <w:ind w:firstLine="720"/>
        <w:rPr>
          <w:b/>
          <w:highlight w:val="white"/>
        </w:rPr>
      </w:pPr>
      <w:r>
        <w:rPr>
          <w:highlight w:val="white"/>
        </w:rPr>
        <w:t xml:space="preserve">WWWP </w:t>
      </w:r>
      <w:r>
        <w:rPr>
          <w:highlight w:val="white"/>
        </w:rPr>
        <w:t xml:space="preserve">Screening numbers for </w:t>
      </w:r>
      <w:r>
        <w:rPr>
          <w:b/>
          <w:highlight w:val="white"/>
        </w:rPr>
        <w:t>Lafayette County</w:t>
      </w:r>
    </w:p>
    <w:p w:rsidR="00AA614B" w:rsidRDefault="002D57C8">
      <w:pPr>
        <w:ind w:firstLine="720"/>
        <w:rPr>
          <w:highlight w:val="white"/>
        </w:rPr>
      </w:pPr>
      <w:r>
        <w:rPr>
          <w:highlight w:val="white"/>
        </w:rPr>
        <w:t>Lafayette County Residents enrolled: 55</w:t>
      </w:r>
    </w:p>
    <w:p w:rsidR="00AA614B" w:rsidRDefault="002D57C8">
      <w:pPr>
        <w:ind w:firstLine="720"/>
        <w:rPr>
          <w:highlight w:val="white"/>
        </w:rPr>
      </w:pPr>
      <w:r>
        <w:rPr>
          <w:highlight w:val="white"/>
        </w:rPr>
        <w:t>New Enrollments 2021- 13</w:t>
      </w:r>
    </w:p>
    <w:p w:rsidR="00AA614B" w:rsidRDefault="002D57C8">
      <w:pPr>
        <w:ind w:left="720"/>
        <w:rPr>
          <w:highlight w:val="white"/>
        </w:rPr>
      </w:pPr>
      <w:r>
        <w:rPr>
          <w:highlight w:val="white"/>
        </w:rPr>
        <w:t>Lafayette County residents screened: 21</w:t>
      </w:r>
    </w:p>
    <w:p w:rsidR="00AA614B" w:rsidRDefault="002D57C8">
      <w:pPr>
        <w:ind w:firstLine="720"/>
        <w:rPr>
          <w:highlight w:val="white"/>
        </w:rPr>
      </w:pPr>
      <w:r>
        <w:rPr>
          <w:highlight w:val="white"/>
        </w:rPr>
        <w:t>Lafayette County residents enrolled in WWWP Medical Assistance- 2</w:t>
      </w:r>
    </w:p>
    <w:p w:rsidR="00AA614B" w:rsidRDefault="00AA614B">
      <w:pPr>
        <w:rPr>
          <w:b/>
          <w:sz w:val="24"/>
          <w:szCs w:val="24"/>
          <w:u w:val="single"/>
        </w:rPr>
      </w:pPr>
    </w:p>
    <w:p w:rsidR="00AA614B" w:rsidRDefault="002D57C8">
      <w:pPr>
        <w:rPr>
          <w:b/>
          <w:sz w:val="24"/>
          <w:szCs w:val="24"/>
          <w:highlight w:val="white"/>
          <w:u w:val="single"/>
        </w:rPr>
      </w:pPr>
      <w:proofErr w:type="spellStart"/>
      <w:r>
        <w:rPr>
          <w:b/>
          <w:sz w:val="24"/>
          <w:szCs w:val="24"/>
          <w:highlight w:val="white"/>
          <w:u w:val="single"/>
        </w:rPr>
        <w:t>Covid</w:t>
      </w:r>
      <w:proofErr w:type="spellEnd"/>
      <w:r>
        <w:rPr>
          <w:b/>
          <w:sz w:val="24"/>
          <w:szCs w:val="24"/>
          <w:highlight w:val="white"/>
          <w:u w:val="single"/>
        </w:rPr>
        <w:t xml:space="preserve"> Testing</w:t>
      </w:r>
    </w:p>
    <w:p w:rsidR="00AA614B" w:rsidRDefault="00AA614B">
      <w:pPr>
        <w:rPr>
          <w:b/>
          <w:sz w:val="24"/>
          <w:szCs w:val="24"/>
          <w:u w:val="single"/>
        </w:rPr>
      </w:pPr>
    </w:p>
    <w:p w:rsidR="00AA614B" w:rsidRDefault="002D57C8">
      <w:pPr>
        <w:rPr>
          <w:sz w:val="24"/>
          <w:szCs w:val="24"/>
          <w:highlight w:val="white"/>
        </w:rPr>
      </w:pPr>
      <w:r>
        <w:rPr>
          <w:sz w:val="24"/>
          <w:szCs w:val="24"/>
          <w:highlight w:val="white"/>
        </w:rPr>
        <w:t xml:space="preserve">The Lafayette County Health Department offered free COVID-19 community testing.  The health department administered 430 tests.  Participants were asked to register online using COVID Connect, a registration program through the State Department </w:t>
      </w:r>
      <w:proofErr w:type="gramStart"/>
      <w:r>
        <w:rPr>
          <w:sz w:val="24"/>
          <w:szCs w:val="24"/>
          <w:highlight w:val="white"/>
        </w:rPr>
        <w:t>of  Health</w:t>
      </w:r>
      <w:proofErr w:type="gramEnd"/>
      <w:r>
        <w:rPr>
          <w:sz w:val="24"/>
          <w:szCs w:val="24"/>
          <w:highlight w:val="white"/>
        </w:rPr>
        <w:t xml:space="preserve"> S</w:t>
      </w:r>
      <w:r>
        <w:rPr>
          <w:sz w:val="24"/>
          <w:szCs w:val="24"/>
          <w:highlight w:val="white"/>
        </w:rPr>
        <w:t>ervices . LCHD staff provided assistance for participants who could not or had difficulty registering.</w:t>
      </w:r>
    </w:p>
    <w:p w:rsidR="00AA614B" w:rsidRDefault="00AA614B">
      <w:pPr>
        <w:rPr>
          <w:sz w:val="24"/>
          <w:szCs w:val="24"/>
        </w:rPr>
      </w:pPr>
    </w:p>
    <w:p w:rsidR="00AA614B" w:rsidRDefault="00AA614B">
      <w:pPr>
        <w:rPr>
          <w:b/>
          <w:sz w:val="24"/>
          <w:szCs w:val="24"/>
          <w:highlight w:val="white"/>
          <w:u w:val="single"/>
        </w:rPr>
      </w:pPr>
    </w:p>
    <w:p w:rsidR="00AA614B" w:rsidRDefault="002D57C8">
      <w:pPr>
        <w:rPr>
          <w:b/>
          <w:sz w:val="24"/>
          <w:szCs w:val="24"/>
          <w:highlight w:val="white"/>
          <w:u w:val="single"/>
        </w:rPr>
      </w:pPr>
      <w:r>
        <w:rPr>
          <w:b/>
          <w:sz w:val="24"/>
          <w:szCs w:val="24"/>
          <w:highlight w:val="white"/>
          <w:u w:val="single"/>
        </w:rPr>
        <w:t>School Nursing Services</w:t>
      </w:r>
    </w:p>
    <w:p w:rsidR="00AA614B" w:rsidRDefault="00AA614B">
      <w:pPr>
        <w:rPr>
          <w:b/>
          <w:sz w:val="24"/>
          <w:szCs w:val="24"/>
          <w:u w:val="single"/>
        </w:rPr>
      </w:pPr>
    </w:p>
    <w:p w:rsidR="00AA614B" w:rsidRDefault="002D57C8">
      <w:pPr>
        <w:rPr>
          <w:sz w:val="24"/>
          <w:szCs w:val="24"/>
        </w:rPr>
      </w:pPr>
      <w:r>
        <w:rPr>
          <w:sz w:val="24"/>
          <w:szCs w:val="24"/>
        </w:rPr>
        <w:t>The Lafayette County Health Department provides school nursing services to six schools in the County. This service is contract</w:t>
      </w:r>
      <w:r>
        <w:rPr>
          <w:sz w:val="24"/>
          <w:szCs w:val="24"/>
        </w:rPr>
        <w:t>ed individually with each school.  Our Public health Nurses (PHN) play a crucial role in student’s health care needs at school, home and in the community.  School nurses promote student’s health and safety, intervene with actual and potential health proble</w:t>
      </w:r>
      <w:r>
        <w:rPr>
          <w:sz w:val="24"/>
          <w:szCs w:val="24"/>
        </w:rPr>
        <w:t xml:space="preserve">ms, provide case management services </w:t>
      </w:r>
      <w:proofErr w:type="gramStart"/>
      <w:r>
        <w:rPr>
          <w:sz w:val="24"/>
          <w:szCs w:val="24"/>
        </w:rPr>
        <w:t>and  provide</w:t>
      </w:r>
      <w:proofErr w:type="gramEnd"/>
      <w:r>
        <w:rPr>
          <w:sz w:val="24"/>
          <w:szCs w:val="24"/>
        </w:rPr>
        <w:t xml:space="preserve"> training as needed to school staff.  School nurses actively collaborate with other partners to build a student’s and their family’s capacity for self-management, self-advocacy and learning.  </w:t>
      </w:r>
    </w:p>
    <w:p w:rsidR="00AA614B" w:rsidRDefault="00AA614B">
      <w:pPr>
        <w:rPr>
          <w:sz w:val="24"/>
          <w:szCs w:val="24"/>
        </w:rPr>
      </w:pPr>
    </w:p>
    <w:p w:rsidR="00AA614B" w:rsidRDefault="002D57C8">
      <w:pPr>
        <w:rPr>
          <w:sz w:val="24"/>
          <w:szCs w:val="24"/>
        </w:rPr>
      </w:pPr>
      <w:r>
        <w:rPr>
          <w:sz w:val="24"/>
          <w:szCs w:val="24"/>
        </w:rPr>
        <w:t>School nursin</w:t>
      </w:r>
      <w:r>
        <w:rPr>
          <w:sz w:val="24"/>
          <w:szCs w:val="24"/>
        </w:rPr>
        <w:t>g services provided include:</w:t>
      </w:r>
    </w:p>
    <w:p w:rsidR="00AA614B" w:rsidRDefault="00AA614B">
      <w:pPr>
        <w:ind w:left="720" w:hanging="360"/>
        <w:rPr>
          <w:sz w:val="24"/>
          <w:szCs w:val="24"/>
        </w:rPr>
        <w:sectPr w:rsidR="00AA614B">
          <w:footerReference w:type="default" r:id="rId13"/>
          <w:pgSz w:w="12240" w:h="15840"/>
          <w:pgMar w:top="1440" w:right="1440" w:bottom="1440" w:left="1440" w:header="720" w:footer="720" w:gutter="0"/>
          <w:pgNumType w:start="1"/>
          <w:cols w:space="720"/>
        </w:sectPr>
      </w:pPr>
    </w:p>
    <w:p w:rsidR="00AA614B" w:rsidRDefault="002D57C8">
      <w:pPr>
        <w:numPr>
          <w:ilvl w:val="0"/>
          <w:numId w:val="2"/>
        </w:numPr>
        <w:rPr>
          <w:sz w:val="24"/>
          <w:szCs w:val="24"/>
        </w:rPr>
      </w:pPr>
      <w:r>
        <w:rPr>
          <w:sz w:val="24"/>
          <w:szCs w:val="24"/>
        </w:rPr>
        <w:t xml:space="preserve">Immunizations </w:t>
      </w:r>
    </w:p>
    <w:p w:rsidR="00AA614B" w:rsidRDefault="002D57C8">
      <w:pPr>
        <w:numPr>
          <w:ilvl w:val="0"/>
          <w:numId w:val="2"/>
        </w:numPr>
        <w:rPr>
          <w:sz w:val="24"/>
          <w:szCs w:val="24"/>
        </w:rPr>
      </w:pPr>
      <w:r>
        <w:rPr>
          <w:sz w:val="24"/>
          <w:szCs w:val="24"/>
        </w:rPr>
        <w:t xml:space="preserve">Vision and Hearing Screening </w:t>
      </w:r>
    </w:p>
    <w:p w:rsidR="00AA614B" w:rsidRDefault="002D57C8">
      <w:pPr>
        <w:numPr>
          <w:ilvl w:val="0"/>
          <w:numId w:val="2"/>
        </w:numPr>
        <w:rPr>
          <w:sz w:val="24"/>
          <w:szCs w:val="24"/>
        </w:rPr>
      </w:pPr>
      <w:r>
        <w:rPr>
          <w:sz w:val="24"/>
          <w:szCs w:val="24"/>
        </w:rPr>
        <w:t>Vision, health and dental referrals</w:t>
      </w:r>
    </w:p>
    <w:p w:rsidR="00AA614B" w:rsidRDefault="002D57C8">
      <w:pPr>
        <w:numPr>
          <w:ilvl w:val="0"/>
          <w:numId w:val="2"/>
        </w:numPr>
        <w:rPr>
          <w:sz w:val="24"/>
          <w:szCs w:val="24"/>
        </w:rPr>
      </w:pPr>
      <w:r>
        <w:rPr>
          <w:sz w:val="24"/>
          <w:szCs w:val="24"/>
        </w:rPr>
        <w:t>Assistance obtaining care for families without insurance</w:t>
      </w:r>
    </w:p>
    <w:p w:rsidR="00AA614B" w:rsidRDefault="002D57C8">
      <w:pPr>
        <w:numPr>
          <w:ilvl w:val="0"/>
          <w:numId w:val="2"/>
        </w:numPr>
        <w:rPr>
          <w:sz w:val="24"/>
          <w:szCs w:val="24"/>
        </w:rPr>
      </w:pPr>
      <w:r>
        <w:rPr>
          <w:sz w:val="24"/>
          <w:szCs w:val="24"/>
        </w:rPr>
        <w:t>Education and planning around student health needs</w:t>
      </w:r>
    </w:p>
    <w:p w:rsidR="00AA614B" w:rsidRDefault="002D57C8">
      <w:pPr>
        <w:numPr>
          <w:ilvl w:val="0"/>
          <w:numId w:val="2"/>
        </w:numPr>
        <w:rPr>
          <w:sz w:val="24"/>
          <w:szCs w:val="24"/>
        </w:rPr>
      </w:pPr>
      <w:r>
        <w:rPr>
          <w:sz w:val="24"/>
          <w:szCs w:val="24"/>
        </w:rPr>
        <w:t xml:space="preserve">Employee health </w:t>
      </w:r>
    </w:p>
    <w:p w:rsidR="00AA614B" w:rsidRDefault="002D57C8">
      <w:pPr>
        <w:numPr>
          <w:ilvl w:val="0"/>
          <w:numId w:val="2"/>
        </w:numPr>
        <w:rPr>
          <w:sz w:val="24"/>
          <w:szCs w:val="24"/>
        </w:rPr>
      </w:pPr>
      <w:r>
        <w:rPr>
          <w:sz w:val="24"/>
          <w:szCs w:val="24"/>
        </w:rPr>
        <w:t xml:space="preserve">Lice screening and follow-up </w:t>
      </w:r>
    </w:p>
    <w:p w:rsidR="00AA614B" w:rsidRDefault="002D57C8">
      <w:pPr>
        <w:numPr>
          <w:ilvl w:val="0"/>
          <w:numId w:val="2"/>
        </w:numPr>
        <w:rPr>
          <w:sz w:val="24"/>
          <w:szCs w:val="24"/>
        </w:rPr>
      </w:pPr>
      <w:r>
        <w:rPr>
          <w:sz w:val="24"/>
          <w:szCs w:val="24"/>
        </w:rPr>
        <w:t>Communicable Disease follow-up</w:t>
      </w:r>
    </w:p>
    <w:p w:rsidR="00AA614B" w:rsidRDefault="002D57C8">
      <w:pPr>
        <w:numPr>
          <w:ilvl w:val="0"/>
          <w:numId w:val="2"/>
        </w:numPr>
        <w:rPr>
          <w:sz w:val="24"/>
          <w:szCs w:val="24"/>
        </w:rPr>
      </w:pPr>
      <w:r>
        <w:rPr>
          <w:sz w:val="24"/>
          <w:szCs w:val="24"/>
        </w:rPr>
        <w:t>Emergency Nursing Services</w:t>
      </w:r>
    </w:p>
    <w:p w:rsidR="00AA614B" w:rsidRDefault="002D57C8">
      <w:pPr>
        <w:numPr>
          <w:ilvl w:val="0"/>
          <w:numId w:val="2"/>
        </w:numPr>
        <w:rPr>
          <w:sz w:val="24"/>
          <w:szCs w:val="24"/>
        </w:rPr>
      </w:pPr>
      <w:r>
        <w:rPr>
          <w:sz w:val="24"/>
          <w:szCs w:val="24"/>
        </w:rPr>
        <w:t xml:space="preserve">Human Growth &amp; Development education </w:t>
      </w:r>
    </w:p>
    <w:p w:rsidR="00AA614B" w:rsidRDefault="002D57C8">
      <w:pPr>
        <w:numPr>
          <w:ilvl w:val="0"/>
          <w:numId w:val="2"/>
        </w:numPr>
        <w:rPr>
          <w:sz w:val="24"/>
          <w:szCs w:val="24"/>
        </w:rPr>
      </w:pPr>
      <w:r>
        <w:rPr>
          <w:sz w:val="24"/>
          <w:szCs w:val="24"/>
        </w:rPr>
        <w:t>Blood Borne pathogen education and training</w:t>
      </w:r>
    </w:p>
    <w:p w:rsidR="00AA614B" w:rsidRDefault="00AA614B">
      <w:pPr>
        <w:rPr>
          <w:sz w:val="24"/>
          <w:szCs w:val="24"/>
        </w:rPr>
        <w:sectPr w:rsidR="00AA614B">
          <w:type w:val="continuous"/>
          <w:pgSz w:w="12240" w:h="15840"/>
          <w:pgMar w:top="1440" w:right="1440" w:bottom="1440" w:left="1440" w:header="720" w:footer="720" w:gutter="0"/>
          <w:cols w:space="720" w:equalWidth="0">
            <w:col w:w="9360" w:space="0"/>
          </w:cols>
        </w:sectPr>
      </w:pPr>
    </w:p>
    <w:p w:rsidR="00AA614B" w:rsidRDefault="00AA614B">
      <w:pPr>
        <w:rPr>
          <w:b/>
          <w:sz w:val="24"/>
          <w:szCs w:val="24"/>
          <w:highlight w:val="white"/>
          <w:u w:val="single"/>
        </w:rPr>
      </w:pPr>
    </w:p>
    <w:p w:rsidR="00AA614B" w:rsidRDefault="00AA614B">
      <w:pPr>
        <w:rPr>
          <w:b/>
          <w:sz w:val="24"/>
          <w:szCs w:val="24"/>
          <w:highlight w:val="white"/>
          <w:u w:val="single"/>
        </w:rPr>
      </w:pPr>
    </w:p>
    <w:p w:rsidR="00AA614B" w:rsidRDefault="00AA614B">
      <w:pPr>
        <w:rPr>
          <w:b/>
          <w:sz w:val="24"/>
          <w:szCs w:val="24"/>
          <w:highlight w:val="white"/>
          <w:u w:val="single"/>
        </w:rPr>
      </w:pPr>
    </w:p>
    <w:p w:rsidR="00AA614B" w:rsidRDefault="002D57C8">
      <w:pPr>
        <w:rPr>
          <w:b/>
          <w:sz w:val="24"/>
          <w:szCs w:val="24"/>
          <w:highlight w:val="yellow"/>
          <w:u w:val="single"/>
        </w:rPr>
      </w:pPr>
      <w:r>
        <w:rPr>
          <w:b/>
          <w:sz w:val="24"/>
          <w:szCs w:val="24"/>
          <w:highlight w:val="white"/>
          <w:u w:val="single"/>
        </w:rPr>
        <w:t>Lafayet</w:t>
      </w:r>
      <w:r>
        <w:rPr>
          <w:b/>
          <w:sz w:val="24"/>
          <w:szCs w:val="24"/>
          <w:highlight w:val="white"/>
          <w:u w:val="single"/>
        </w:rPr>
        <w:t xml:space="preserve">te County Human Services Nursing </w:t>
      </w:r>
      <w:r>
        <w:rPr>
          <w:b/>
          <w:sz w:val="24"/>
          <w:szCs w:val="24"/>
          <w:highlight w:val="yellow"/>
          <w:u w:val="single"/>
        </w:rPr>
        <w:t xml:space="preserve"> </w:t>
      </w:r>
    </w:p>
    <w:p w:rsidR="00AA614B" w:rsidRDefault="002D57C8">
      <w:pPr>
        <w:shd w:val="clear" w:color="auto" w:fill="FFFFFF"/>
        <w:spacing w:line="240" w:lineRule="auto"/>
        <w:rPr>
          <w:rFonts w:ascii="Calibri" w:eastAsia="Calibri" w:hAnsi="Calibri" w:cs="Calibri"/>
          <w:sz w:val="24"/>
          <w:szCs w:val="24"/>
        </w:rPr>
      </w:pPr>
      <w:r>
        <w:rPr>
          <w:rFonts w:ascii="Calibri" w:eastAsia="Calibri" w:hAnsi="Calibri" w:cs="Calibri"/>
          <w:sz w:val="24"/>
          <w:szCs w:val="24"/>
        </w:rPr>
        <w:t xml:space="preserve"> </w:t>
      </w:r>
    </w:p>
    <w:p w:rsidR="00AA614B" w:rsidRDefault="002D57C8">
      <w:pPr>
        <w:shd w:val="clear" w:color="auto" w:fill="FFFFFF"/>
        <w:spacing w:line="240" w:lineRule="auto"/>
        <w:rPr>
          <w:sz w:val="24"/>
          <w:szCs w:val="24"/>
        </w:rPr>
      </w:pPr>
      <w:r>
        <w:rPr>
          <w:sz w:val="24"/>
          <w:szCs w:val="24"/>
        </w:rPr>
        <w:t>Lafayette County Health Department (LCHD) nursing staff provide medication and disease management services for residents of Lafayette County who suffer from chronic mental illness. Public Health Nurses (PHN) provide medication management and skilled nursin</w:t>
      </w:r>
      <w:r>
        <w:rPr>
          <w:sz w:val="24"/>
          <w:szCs w:val="24"/>
        </w:rPr>
        <w:t>g services through Lafayette County Human Services Department programming in an ongoing collaboration to serve the needs of mentally ill residents within Lafayette County.</w:t>
      </w:r>
    </w:p>
    <w:p w:rsidR="00AA614B" w:rsidRDefault="002D57C8">
      <w:pPr>
        <w:shd w:val="clear" w:color="auto" w:fill="FFFFFF"/>
        <w:spacing w:line="240" w:lineRule="auto"/>
        <w:rPr>
          <w:sz w:val="24"/>
          <w:szCs w:val="24"/>
        </w:rPr>
      </w:pPr>
      <w:r>
        <w:rPr>
          <w:sz w:val="24"/>
          <w:szCs w:val="24"/>
        </w:rPr>
        <w:t xml:space="preserve"> </w:t>
      </w:r>
    </w:p>
    <w:p w:rsidR="00AA614B" w:rsidRDefault="002D57C8">
      <w:pPr>
        <w:shd w:val="clear" w:color="auto" w:fill="FFFFFF"/>
        <w:spacing w:line="240" w:lineRule="auto"/>
        <w:rPr>
          <w:sz w:val="24"/>
          <w:szCs w:val="24"/>
        </w:rPr>
      </w:pPr>
      <w:bookmarkStart w:id="1" w:name="_hfz5iob4frn6" w:colFirst="0" w:colLast="0"/>
      <w:bookmarkEnd w:id="1"/>
      <w:r>
        <w:rPr>
          <w:sz w:val="24"/>
          <w:szCs w:val="24"/>
        </w:rPr>
        <w:t>During 2021, PHNs assisted 37 county residents in the Community Support Program (C</w:t>
      </w:r>
      <w:r>
        <w:rPr>
          <w:sz w:val="24"/>
          <w:szCs w:val="24"/>
        </w:rPr>
        <w:t xml:space="preserve">SP) and Comprehensive Community Service (CCS) Program. These services entailed medication and health management, which enabled these individuals to live more full and independent lives. Throughout 2021, there were a total of 745 client contacts made among </w:t>
      </w:r>
      <w:r>
        <w:rPr>
          <w:sz w:val="24"/>
          <w:szCs w:val="24"/>
        </w:rPr>
        <w:t>the 37 clients involved in CCS and CSP.  Due to the continued COVID-19 pandemic, PHNs traveled to residents’ homes in addition to seeing client’s in the office in an effort to minimize patient’s exposure to COVID-19. To ensure collaborative wrap- around ca</w:t>
      </w:r>
      <w:r>
        <w:rPr>
          <w:sz w:val="24"/>
          <w:szCs w:val="24"/>
        </w:rPr>
        <w:t>re, PHNs meet with CCS and CSP case managers and psychiatric providers weekly in addition to completing one-on-one patient education and skilled nursing assessments in the mental health clinic. PHNs play an integral role in patient care by acting as a clin</w:t>
      </w:r>
      <w:r>
        <w:rPr>
          <w:sz w:val="24"/>
          <w:szCs w:val="24"/>
        </w:rPr>
        <w:t>ical liaison between the patient and their mental and/or medical health care providers.</w:t>
      </w:r>
    </w:p>
    <w:p w:rsidR="00AA614B" w:rsidRDefault="002D57C8">
      <w:pPr>
        <w:shd w:val="clear" w:color="auto" w:fill="FFFFFF"/>
        <w:spacing w:line="240" w:lineRule="auto"/>
        <w:rPr>
          <w:sz w:val="24"/>
          <w:szCs w:val="24"/>
        </w:rPr>
      </w:pPr>
      <w:bookmarkStart w:id="2" w:name="_gjdgxs" w:colFirst="0" w:colLast="0"/>
      <w:bookmarkEnd w:id="2"/>
      <w:r>
        <w:rPr>
          <w:sz w:val="24"/>
          <w:szCs w:val="24"/>
        </w:rPr>
        <w:t xml:space="preserve"> </w:t>
      </w:r>
    </w:p>
    <w:p w:rsidR="00AA614B" w:rsidRDefault="002D57C8">
      <w:pPr>
        <w:rPr>
          <w:sz w:val="24"/>
          <w:szCs w:val="24"/>
        </w:rPr>
      </w:pPr>
      <w:r>
        <w:rPr>
          <w:sz w:val="24"/>
          <w:szCs w:val="24"/>
        </w:rPr>
        <w:t>In addition to the services provided in the community based programs at Human Services, PHNs also assist with case management of patients who participate in Outpatient Mental Health Services, Alcohol and Other Drug Abuse Services, and Emergency Mental Heal</w:t>
      </w:r>
      <w:r>
        <w:rPr>
          <w:sz w:val="24"/>
          <w:szCs w:val="24"/>
        </w:rPr>
        <w:t>th Services. PHNs assist with drug test sampling for Family Services Unit cases, as well.</w:t>
      </w:r>
    </w:p>
    <w:p w:rsidR="00AA614B" w:rsidRDefault="00AA614B">
      <w:pPr>
        <w:rPr>
          <w:sz w:val="24"/>
          <w:szCs w:val="24"/>
        </w:rPr>
      </w:pPr>
    </w:p>
    <w:p w:rsidR="00AA614B" w:rsidRDefault="00AA614B">
      <w:pPr>
        <w:rPr>
          <w:sz w:val="24"/>
          <w:szCs w:val="24"/>
        </w:rPr>
      </w:pPr>
    </w:p>
    <w:p w:rsidR="00AA614B" w:rsidRDefault="002D57C8">
      <w:pPr>
        <w:rPr>
          <w:b/>
          <w:sz w:val="24"/>
          <w:szCs w:val="24"/>
          <w:u w:val="single"/>
        </w:rPr>
      </w:pPr>
      <w:r>
        <w:rPr>
          <w:b/>
          <w:sz w:val="24"/>
          <w:szCs w:val="24"/>
          <w:u w:val="single"/>
        </w:rPr>
        <w:t>Loan Closet</w:t>
      </w:r>
    </w:p>
    <w:p w:rsidR="00AA614B" w:rsidRDefault="00AA614B">
      <w:pPr>
        <w:rPr>
          <w:sz w:val="24"/>
          <w:szCs w:val="24"/>
        </w:rPr>
      </w:pPr>
    </w:p>
    <w:p w:rsidR="00AA614B" w:rsidRDefault="002D57C8">
      <w:pPr>
        <w:rPr>
          <w:sz w:val="24"/>
          <w:szCs w:val="24"/>
        </w:rPr>
      </w:pPr>
      <w:r>
        <w:rPr>
          <w:sz w:val="24"/>
          <w:szCs w:val="24"/>
        </w:rPr>
        <w:t>Our Department offers a loan program for gently used walkers, wheelchairs and other small durable medical equipment. This program is funded through don</w:t>
      </w:r>
      <w:r>
        <w:rPr>
          <w:sz w:val="24"/>
          <w:szCs w:val="24"/>
        </w:rPr>
        <w:t xml:space="preserve">ations from residents and healthcare agencies in the County. We ask for a small donation for any equipment that is borrowed and we accept gently used walkers and wheelchairs for this program. </w:t>
      </w:r>
    </w:p>
    <w:p w:rsidR="00AA614B" w:rsidRDefault="00AA614B">
      <w:pPr>
        <w:rPr>
          <w:sz w:val="24"/>
          <w:szCs w:val="24"/>
        </w:rPr>
      </w:pPr>
    </w:p>
    <w:p w:rsidR="00AA614B" w:rsidRDefault="00AA614B">
      <w:pPr>
        <w:rPr>
          <w:sz w:val="24"/>
          <w:szCs w:val="24"/>
        </w:rPr>
      </w:pPr>
    </w:p>
    <w:p w:rsidR="00AA614B" w:rsidRDefault="002D57C8">
      <w:pPr>
        <w:rPr>
          <w:b/>
          <w:sz w:val="24"/>
          <w:szCs w:val="24"/>
          <w:u w:val="single"/>
        </w:rPr>
      </w:pPr>
      <w:r>
        <w:rPr>
          <w:b/>
          <w:sz w:val="24"/>
          <w:szCs w:val="24"/>
          <w:u w:val="single"/>
        </w:rPr>
        <w:t>Sharps Program</w:t>
      </w:r>
    </w:p>
    <w:p w:rsidR="00AA614B" w:rsidRDefault="00AA614B">
      <w:pPr>
        <w:rPr>
          <w:b/>
          <w:sz w:val="24"/>
          <w:szCs w:val="24"/>
          <w:u w:val="single"/>
        </w:rPr>
      </w:pPr>
    </w:p>
    <w:p w:rsidR="00AA614B" w:rsidRDefault="002D57C8">
      <w:pPr>
        <w:rPr>
          <w:b/>
          <w:sz w:val="24"/>
          <w:szCs w:val="24"/>
          <w:u w:val="single"/>
        </w:rPr>
      </w:pPr>
      <w:r>
        <w:rPr>
          <w:sz w:val="24"/>
          <w:szCs w:val="24"/>
        </w:rPr>
        <w:t>Lafayette County Health Department offers a f</w:t>
      </w:r>
      <w:r>
        <w:rPr>
          <w:sz w:val="24"/>
          <w:szCs w:val="24"/>
        </w:rPr>
        <w:t>ree sharps container and disposal program. This program offers a safe way to dispose of sharps containers. Residents can also pick up empty sharps containers to properly dispose of their sharps at home.</w:t>
      </w:r>
    </w:p>
    <w:p w:rsidR="00AA614B" w:rsidRDefault="002D57C8">
      <w:pPr>
        <w:rPr>
          <w:b/>
          <w:sz w:val="24"/>
          <w:szCs w:val="24"/>
          <w:highlight w:val="white"/>
          <w:u w:val="single"/>
        </w:rPr>
      </w:pPr>
      <w:r>
        <w:rPr>
          <w:b/>
          <w:sz w:val="24"/>
          <w:szCs w:val="24"/>
          <w:highlight w:val="white"/>
          <w:u w:val="single"/>
        </w:rPr>
        <w:t>TNC (Transient Non-Community) Water Systems</w:t>
      </w:r>
    </w:p>
    <w:p w:rsidR="00AA614B" w:rsidRDefault="00AA614B">
      <w:pPr>
        <w:rPr>
          <w:b/>
          <w:sz w:val="24"/>
          <w:szCs w:val="24"/>
          <w:u w:val="single"/>
        </w:rPr>
      </w:pPr>
    </w:p>
    <w:p w:rsidR="00AA614B" w:rsidRDefault="002D57C8">
      <w:pPr>
        <w:rPr>
          <w:sz w:val="24"/>
          <w:szCs w:val="24"/>
        </w:rPr>
      </w:pPr>
      <w:r>
        <w:rPr>
          <w:sz w:val="24"/>
          <w:szCs w:val="24"/>
        </w:rPr>
        <w:t>Our Heal</w:t>
      </w:r>
      <w:r>
        <w:rPr>
          <w:sz w:val="24"/>
          <w:szCs w:val="24"/>
        </w:rPr>
        <w:t xml:space="preserve">th Department ensures safe drinking water at all establishments in the County who provide their own private well water to the public. This is done through a process of regular testing, education and guidance for these establishments. The Health Department </w:t>
      </w:r>
      <w:r>
        <w:rPr>
          <w:sz w:val="24"/>
          <w:szCs w:val="24"/>
        </w:rPr>
        <w:t>does testing on establishments that serve a minimum of 25 people for at least 60 days/year, but not the same 25 people over 6 months. The most common establishments that we serve through this program are campgrounds, restaurants, taverns, churches, parks a</w:t>
      </w:r>
      <w:r>
        <w:rPr>
          <w:sz w:val="24"/>
          <w:szCs w:val="24"/>
        </w:rPr>
        <w:t xml:space="preserve">nd golf courses. The Health Department works closely with the Wisconsin Department of Natural Resources for this program. </w:t>
      </w:r>
    </w:p>
    <w:p w:rsidR="00AA614B" w:rsidRDefault="00AA614B">
      <w:pPr>
        <w:rPr>
          <w:sz w:val="24"/>
          <w:szCs w:val="24"/>
        </w:rPr>
      </w:pPr>
    </w:p>
    <w:p w:rsidR="00AA614B" w:rsidRDefault="00AA614B">
      <w:pPr>
        <w:rPr>
          <w:b/>
          <w:sz w:val="24"/>
          <w:szCs w:val="24"/>
          <w:u w:val="single"/>
        </w:rPr>
      </w:pPr>
    </w:p>
    <w:tbl>
      <w:tblPr>
        <w:tblStyle w:val="a5"/>
        <w:tblW w:w="61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1500"/>
      </w:tblGrid>
      <w:tr w:rsidR="00AA614B">
        <w:tc>
          <w:tcPr>
            <w:tcW w:w="468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Inventoried Transient Non-Community Water Systems</w:t>
            </w:r>
          </w:p>
        </w:tc>
        <w:tc>
          <w:tcPr>
            <w:tcW w:w="150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27</w:t>
            </w:r>
          </w:p>
        </w:tc>
      </w:tr>
      <w:tr w:rsidR="00AA614B">
        <w:tc>
          <w:tcPr>
            <w:tcW w:w="468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Annual Site Visits</w:t>
            </w:r>
          </w:p>
        </w:tc>
        <w:tc>
          <w:tcPr>
            <w:tcW w:w="150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19</w:t>
            </w:r>
          </w:p>
        </w:tc>
      </w:tr>
      <w:tr w:rsidR="00AA614B">
        <w:tc>
          <w:tcPr>
            <w:tcW w:w="468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Additional Nitrates</w:t>
            </w:r>
          </w:p>
        </w:tc>
        <w:tc>
          <w:tcPr>
            <w:tcW w:w="150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5</w:t>
            </w:r>
          </w:p>
        </w:tc>
      </w:tr>
      <w:tr w:rsidR="00AA614B">
        <w:tc>
          <w:tcPr>
            <w:tcW w:w="468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Additional Bacterial</w:t>
            </w:r>
          </w:p>
        </w:tc>
        <w:tc>
          <w:tcPr>
            <w:tcW w:w="150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16</w:t>
            </w:r>
          </w:p>
        </w:tc>
      </w:tr>
      <w:tr w:rsidR="00AA614B">
        <w:tc>
          <w:tcPr>
            <w:tcW w:w="468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Seasonal Sites</w:t>
            </w:r>
          </w:p>
        </w:tc>
        <w:tc>
          <w:tcPr>
            <w:tcW w:w="150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5</w:t>
            </w:r>
          </w:p>
        </w:tc>
      </w:tr>
      <w:tr w:rsidR="00AA614B">
        <w:tc>
          <w:tcPr>
            <w:tcW w:w="468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Follow Ups</w:t>
            </w:r>
          </w:p>
        </w:tc>
        <w:tc>
          <w:tcPr>
            <w:tcW w:w="150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4</w:t>
            </w:r>
          </w:p>
        </w:tc>
      </w:tr>
      <w:tr w:rsidR="00AA614B">
        <w:tc>
          <w:tcPr>
            <w:tcW w:w="468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Level 2 Visits</w:t>
            </w:r>
          </w:p>
        </w:tc>
        <w:tc>
          <w:tcPr>
            <w:tcW w:w="150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2</w:t>
            </w:r>
          </w:p>
        </w:tc>
      </w:tr>
      <w:tr w:rsidR="00AA614B">
        <w:tc>
          <w:tcPr>
            <w:tcW w:w="468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Sanitary Site Surveys</w:t>
            </w:r>
          </w:p>
        </w:tc>
        <w:tc>
          <w:tcPr>
            <w:tcW w:w="1500" w:type="dxa"/>
            <w:shd w:val="clear" w:color="auto" w:fill="auto"/>
            <w:tcMar>
              <w:top w:w="100" w:type="dxa"/>
              <w:left w:w="100" w:type="dxa"/>
              <w:bottom w:w="100" w:type="dxa"/>
              <w:right w:w="100" w:type="dxa"/>
            </w:tcMar>
          </w:tcPr>
          <w:p w:rsidR="00AA614B" w:rsidRDefault="002D57C8">
            <w:pPr>
              <w:widowControl w:val="0"/>
              <w:spacing w:line="240" w:lineRule="auto"/>
              <w:rPr>
                <w:sz w:val="24"/>
                <w:szCs w:val="24"/>
              </w:rPr>
            </w:pPr>
            <w:r>
              <w:rPr>
                <w:sz w:val="24"/>
                <w:szCs w:val="24"/>
              </w:rPr>
              <w:t>8</w:t>
            </w:r>
          </w:p>
        </w:tc>
      </w:tr>
    </w:tbl>
    <w:p w:rsidR="00AA614B" w:rsidRDefault="00AA614B">
      <w:pPr>
        <w:rPr>
          <w:b/>
          <w:sz w:val="24"/>
          <w:szCs w:val="24"/>
          <w:u w:val="single"/>
        </w:rPr>
      </w:pPr>
    </w:p>
    <w:p w:rsidR="00AA614B" w:rsidRDefault="00AA614B">
      <w:pPr>
        <w:rPr>
          <w:b/>
          <w:sz w:val="24"/>
          <w:szCs w:val="24"/>
          <w:highlight w:val="yellow"/>
          <w:u w:val="single"/>
        </w:rPr>
      </w:pPr>
    </w:p>
    <w:p w:rsidR="00AA614B" w:rsidRDefault="002D57C8">
      <w:pPr>
        <w:rPr>
          <w:b/>
          <w:sz w:val="24"/>
          <w:szCs w:val="24"/>
          <w:highlight w:val="white"/>
          <w:u w:val="single"/>
        </w:rPr>
      </w:pPr>
      <w:r>
        <w:rPr>
          <w:b/>
          <w:sz w:val="24"/>
          <w:szCs w:val="24"/>
          <w:highlight w:val="white"/>
          <w:u w:val="single"/>
        </w:rPr>
        <w:t>Water Quality Program and Bacteria Lab</w:t>
      </w:r>
    </w:p>
    <w:p w:rsidR="00AA614B" w:rsidRDefault="00AA614B">
      <w:pPr>
        <w:rPr>
          <w:b/>
          <w:sz w:val="24"/>
          <w:szCs w:val="24"/>
          <w:u w:val="single"/>
        </w:rPr>
      </w:pPr>
    </w:p>
    <w:p w:rsidR="00AA614B" w:rsidRDefault="002D57C8">
      <w:pPr>
        <w:rPr>
          <w:sz w:val="24"/>
          <w:szCs w:val="24"/>
        </w:rPr>
      </w:pPr>
      <w:r>
        <w:rPr>
          <w:sz w:val="24"/>
          <w:szCs w:val="24"/>
        </w:rPr>
        <w:t>Lafayette County Health Department recommends that all wells used for drinking water be tested annually for safety. In 2019, the Department became DATCP Certified Water Testing Laboratory for Bacteria (total coliform). In addition to the lab, our Departmen</w:t>
      </w:r>
      <w:r>
        <w:rPr>
          <w:sz w:val="24"/>
          <w:szCs w:val="24"/>
        </w:rPr>
        <w:t xml:space="preserve">t offers private well water testing kits along with educational materials and techniques that allows residents of the County to properly test and monitor their own well water. </w:t>
      </w:r>
    </w:p>
    <w:p w:rsidR="00AA614B" w:rsidRDefault="00AA614B">
      <w:pPr>
        <w:rPr>
          <w:sz w:val="24"/>
          <w:szCs w:val="24"/>
        </w:rPr>
      </w:pPr>
    </w:p>
    <w:p w:rsidR="00AA614B" w:rsidRDefault="002D57C8">
      <w:pPr>
        <w:rPr>
          <w:sz w:val="24"/>
          <w:szCs w:val="24"/>
        </w:rPr>
      </w:pPr>
      <w:r>
        <w:rPr>
          <w:sz w:val="24"/>
          <w:szCs w:val="24"/>
        </w:rPr>
        <w:t xml:space="preserve">The number of tests performed are below. </w:t>
      </w:r>
    </w:p>
    <w:p w:rsidR="00AA614B" w:rsidRDefault="00AA614B">
      <w:pPr>
        <w:rPr>
          <w:sz w:val="24"/>
          <w:szCs w:val="24"/>
        </w:rPr>
      </w:pPr>
    </w:p>
    <w:p w:rsidR="00AA614B" w:rsidRDefault="00AA614B">
      <w:pPr>
        <w:rPr>
          <w:b/>
          <w:sz w:val="24"/>
          <w:szCs w:val="24"/>
          <w:highlight w:val="white"/>
          <w:u w:val="single"/>
        </w:rPr>
      </w:pPr>
    </w:p>
    <w:p w:rsidR="00AA614B" w:rsidRDefault="00AA614B">
      <w:pPr>
        <w:rPr>
          <w:b/>
          <w:sz w:val="24"/>
          <w:szCs w:val="24"/>
          <w:highlight w:val="white"/>
          <w:u w:val="single"/>
        </w:rPr>
      </w:pPr>
    </w:p>
    <w:p w:rsidR="00AA614B" w:rsidRDefault="00AA614B">
      <w:pPr>
        <w:rPr>
          <w:b/>
          <w:sz w:val="24"/>
          <w:szCs w:val="24"/>
          <w:highlight w:val="white"/>
          <w:u w:val="single"/>
        </w:rPr>
      </w:pPr>
    </w:p>
    <w:tbl>
      <w:tblPr>
        <w:tblStyle w:val="a6"/>
        <w:tblW w:w="9330" w:type="dxa"/>
        <w:tblBorders>
          <w:top w:val="nil"/>
          <w:left w:val="nil"/>
          <w:bottom w:val="nil"/>
          <w:right w:val="nil"/>
          <w:insideH w:val="nil"/>
          <w:insideV w:val="nil"/>
        </w:tblBorders>
        <w:tblLayout w:type="fixed"/>
        <w:tblLook w:val="0600" w:firstRow="0" w:lastRow="0" w:firstColumn="0" w:lastColumn="0" w:noHBand="1" w:noVBand="1"/>
      </w:tblPr>
      <w:tblGrid>
        <w:gridCol w:w="4665"/>
        <w:gridCol w:w="4665"/>
      </w:tblGrid>
      <w:tr w:rsidR="00AA614B">
        <w:trPr>
          <w:trHeight w:val="495"/>
        </w:trPr>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line="288" w:lineRule="auto"/>
              <w:rPr>
                <w:sz w:val="24"/>
                <w:szCs w:val="24"/>
                <w:highlight w:val="white"/>
              </w:rPr>
            </w:pPr>
            <w:r>
              <w:rPr>
                <w:sz w:val="24"/>
                <w:szCs w:val="24"/>
                <w:highlight w:val="white"/>
              </w:rPr>
              <w:t>Sample Type</w:t>
            </w:r>
          </w:p>
        </w:tc>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line="288" w:lineRule="auto"/>
              <w:rPr>
                <w:sz w:val="24"/>
                <w:szCs w:val="24"/>
                <w:highlight w:val="white"/>
              </w:rPr>
            </w:pPr>
            <w:r>
              <w:rPr>
                <w:sz w:val="24"/>
                <w:szCs w:val="24"/>
                <w:highlight w:val="white"/>
              </w:rPr>
              <w:t>Number of Samples</w:t>
            </w:r>
          </w:p>
        </w:tc>
      </w:tr>
      <w:tr w:rsidR="00AA614B">
        <w:trPr>
          <w:trHeight w:val="495"/>
        </w:trPr>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line="288" w:lineRule="auto"/>
              <w:rPr>
                <w:sz w:val="24"/>
                <w:szCs w:val="24"/>
                <w:highlight w:val="white"/>
              </w:rPr>
            </w:pPr>
            <w:r>
              <w:rPr>
                <w:sz w:val="24"/>
                <w:szCs w:val="24"/>
                <w:highlight w:val="white"/>
              </w:rPr>
              <w:t>Bacteria- Absent</w:t>
            </w:r>
          </w:p>
        </w:tc>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line="288" w:lineRule="auto"/>
              <w:rPr>
                <w:sz w:val="24"/>
                <w:szCs w:val="24"/>
                <w:highlight w:val="white"/>
              </w:rPr>
            </w:pPr>
            <w:r>
              <w:rPr>
                <w:sz w:val="24"/>
                <w:szCs w:val="24"/>
                <w:highlight w:val="white"/>
              </w:rPr>
              <w:t>144</w:t>
            </w:r>
          </w:p>
        </w:tc>
      </w:tr>
      <w:tr w:rsidR="00AA614B">
        <w:trPr>
          <w:trHeight w:val="495"/>
        </w:trPr>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line="288" w:lineRule="auto"/>
              <w:rPr>
                <w:sz w:val="24"/>
                <w:szCs w:val="24"/>
                <w:highlight w:val="white"/>
              </w:rPr>
            </w:pPr>
            <w:r>
              <w:rPr>
                <w:sz w:val="24"/>
                <w:szCs w:val="24"/>
                <w:highlight w:val="white"/>
              </w:rPr>
              <w:t>Bacteria- Present</w:t>
            </w:r>
          </w:p>
        </w:tc>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line="288" w:lineRule="auto"/>
              <w:rPr>
                <w:sz w:val="24"/>
                <w:szCs w:val="24"/>
                <w:highlight w:val="white"/>
              </w:rPr>
            </w:pPr>
            <w:r>
              <w:rPr>
                <w:sz w:val="24"/>
                <w:szCs w:val="24"/>
                <w:highlight w:val="white"/>
              </w:rPr>
              <w:t>37</w:t>
            </w:r>
          </w:p>
        </w:tc>
      </w:tr>
      <w:tr w:rsidR="00AA614B">
        <w:trPr>
          <w:trHeight w:val="495"/>
        </w:trPr>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line="288" w:lineRule="auto"/>
              <w:rPr>
                <w:sz w:val="24"/>
                <w:szCs w:val="24"/>
                <w:highlight w:val="white"/>
              </w:rPr>
            </w:pPr>
            <w:r>
              <w:rPr>
                <w:sz w:val="24"/>
                <w:szCs w:val="24"/>
                <w:highlight w:val="white"/>
              </w:rPr>
              <w:t>Bacteria testing total</w:t>
            </w:r>
          </w:p>
        </w:tc>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line="288" w:lineRule="auto"/>
              <w:rPr>
                <w:sz w:val="24"/>
                <w:szCs w:val="24"/>
                <w:highlight w:val="white"/>
              </w:rPr>
            </w:pPr>
            <w:r>
              <w:rPr>
                <w:sz w:val="24"/>
                <w:szCs w:val="24"/>
                <w:highlight w:val="white"/>
              </w:rPr>
              <w:t>181</w:t>
            </w:r>
          </w:p>
        </w:tc>
      </w:tr>
      <w:tr w:rsidR="00AA614B">
        <w:trPr>
          <w:trHeight w:val="495"/>
        </w:trPr>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line="288" w:lineRule="auto"/>
              <w:rPr>
                <w:sz w:val="24"/>
                <w:szCs w:val="24"/>
                <w:highlight w:val="white"/>
              </w:rPr>
            </w:pPr>
            <w:r>
              <w:rPr>
                <w:sz w:val="24"/>
                <w:szCs w:val="24"/>
                <w:highlight w:val="white"/>
              </w:rPr>
              <w:t>E. Coli Absent</w:t>
            </w:r>
          </w:p>
        </w:tc>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line="288" w:lineRule="auto"/>
              <w:rPr>
                <w:sz w:val="24"/>
                <w:szCs w:val="24"/>
                <w:highlight w:val="white"/>
              </w:rPr>
            </w:pPr>
            <w:r>
              <w:rPr>
                <w:sz w:val="24"/>
                <w:szCs w:val="24"/>
                <w:highlight w:val="white"/>
              </w:rPr>
              <w:t>181</w:t>
            </w:r>
          </w:p>
        </w:tc>
      </w:tr>
      <w:tr w:rsidR="00AA614B">
        <w:trPr>
          <w:trHeight w:val="495"/>
        </w:trPr>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line="288" w:lineRule="auto"/>
              <w:rPr>
                <w:sz w:val="24"/>
                <w:szCs w:val="24"/>
                <w:highlight w:val="white"/>
              </w:rPr>
            </w:pPr>
            <w:r>
              <w:rPr>
                <w:sz w:val="24"/>
                <w:szCs w:val="24"/>
                <w:highlight w:val="white"/>
              </w:rPr>
              <w:t>E. Coli Present</w:t>
            </w:r>
          </w:p>
        </w:tc>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rPr>
                <w:sz w:val="24"/>
                <w:szCs w:val="24"/>
                <w:highlight w:val="white"/>
              </w:rPr>
            </w:pPr>
            <w:r>
              <w:rPr>
                <w:sz w:val="24"/>
                <w:szCs w:val="24"/>
                <w:highlight w:val="white"/>
              </w:rPr>
              <w:t>0</w:t>
            </w:r>
          </w:p>
        </w:tc>
      </w:tr>
      <w:tr w:rsidR="00AA614B">
        <w:trPr>
          <w:trHeight w:val="495"/>
        </w:trPr>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line="288" w:lineRule="auto"/>
              <w:rPr>
                <w:sz w:val="24"/>
                <w:szCs w:val="24"/>
                <w:highlight w:val="white"/>
              </w:rPr>
            </w:pPr>
            <w:r>
              <w:rPr>
                <w:sz w:val="24"/>
                <w:szCs w:val="24"/>
                <w:highlight w:val="white"/>
              </w:rPr>
              <w:t xml:space="preserve">Nitrate </w:t>
            </w:r>
          </w:p>
        </w:tc>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line="288" w:lineRule="auto"/>
              <w:rPr>
                <w:sz w:val="24"/>
                <w:szCs w:val="24"/>
                <w:highlight w:val="white"/>
              </w:rPr>
            </w:pPr>
            <w:r>
              <w:rPr>
                <w:sz w:val="24"/>
                <w:szCs w:val="24"/>
                <w:highlight w:val="white"/>
              </w:rPr>
              <w:t>31</w:t>
            </w:r>
          </w:p>
        </w:tc>
      </w:tr>
      <w:tr w:rsidR="00AA614B">
        <w:trPr>
          <w:trHeight w:val="795"/>
        </w:trPr>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line="288" w:lineRule="auto"/>
              <w:rPr>
                <w:sz w:val="24"/>
                <w:szCs w:val="24"/>
                <w:highlight w:val="white"/>
              </w:rPr>
            </w:pPr>
            <w:r>
              <w:rPr>
                <w:sz w:val="24"/>
                <w:szCs w:val="24"/>
                <w:highlight w:val="white"/>
              </w:rPr>
              <w:t>Lead</w:t>
            </w:r>
          </w:p>
          <w:p w:rsidR="00AA614B" w:rsidRDefault="002D57C8">
            <w:pPr>
              <w:spacing w:line="288" w:lineRule="auto"/>
              <w:rPr>
                <w:sz w:val="24"/>
                <w:szCs w:val="24"/>
                <w:highlight w:val="white"/>
              </w:rPr>
            </w:pPr>
            <w:r>
              <w:rPr>
                <w:sz w:val="24"/>
                <w:szCs w:val="24"/>
                <w:highlight w:val="white"/>
              </w:rPr>
              <w:t xml:space="preserve">Arsenic                                                        </w:t>
            </w:r>
          </w:p>
        </w:tc>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line="288" w:lineRule="auto"/>
              <w:rPr>
                <w:sz w:val="24"/>
                <w:szCs w:val="24"/>
                <w:highlight w:val="white"/>
              </w:rPr>
            </w:pPr>
            <w:r>
              <w:rPr>
                <w:sz w:val="24"/>
                <w:szCs w:val="24"/>
                <w:highlight w:val="white"/>
              </w:rPr>
              <w:t>2</w:t>
            </w:r>
          </w:p>
          <w:p w:rsidR="00AA614B" w:rsidRDefault="002D57C8">
            <w:pPr>
              <w:spacing w:line="288" w:lineRule="auto"/>
              <w:rPr>
                <w:sz w:val="24"/>
                <w:szCs w:val="24"/>
                <w:highlight w:val="white"/>
              </w:rPr>
            </w:pPr>
            <w:r>
              <w:rPr>
                <w:sz w:val="24"/>
                <w:szCs w:val="24"/>
                <w:highlight w:val="white"/>
              </w:rPr>
              <w:t>3</w:t>
            </w:r>
          </w:p>
        </w:tc>
      </w:tr>
      <w:tr w:rsidR="00AA614B">
        <w:trPr>
          <w:trHeight w:val="495"/>
        </w:trPr>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line="288" w:lineRule="auto"/>
              <w:rPr>
                <w:b/>
                <w:sz w:val="24"/>
                <w:szCs w:val="24"/>
                <w:highlight w:val="white"/>
              </w:rPr>
            </w:pPr>
            <w:r>
              <w:rPr>
                <w:b/>
                <w:sz w:val="24"/>
                <w:szCs w:val="24"/>
                <w:highlight w:val="white"/>
              </w:rPr>
              <w:t>Total Tests</w:t>
            </w:r>
          </w:p>
        </w:tc>
        <w:tc>
          <w:tcPr>
            <w:tcW w:w="46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AA614B" w:rsidRDefault="002D57C8">
            <w:pPr>
              <w:spacing w:line="288" w:lineRule="auto"/>
              <w:rPr>
                <w:b/>
                <w:sz w:val="24"/>
                <w:szCs w:val="24"/>
                <w:highlight w:val="white"/>
              </w:rPr>
            </w:pPr>
            <w:r>
              <w:rPr>
                <w:b/>
                <w:sz w:val="24"/>
                <w:szCs w:val="24"/>
                <w:highlight w:val="white"/>
              </w:rPr>
              <w:t>311</w:t>
            </w:r>
          </w:p>
        </w:tc>
      </w:tr>
    </w:tbl>
    <w:p w:rsidR="00AA614B" w:rsidRDefault="00AA614B">
      <w:pPr>
        <w:rPr>
          <w:b/>
          <w:sz w:val="24"/>
          <w:szCs w:val="24"/>
          <w:highlight w:val="white"/>
          <w:u w:val="single"/>
        </w:rPr>
      </w:pPr>
    </w:p>
    <w:p w:rsidR="00AA614B" w:rsidRDefault="00AA614B">
      <w:pPr>
        <w:rPr>
          <w:b/>
          <w:sz w:val="24"/>
          <w:szCs w:val="24"/>
          <w:highlight w:val="white"/>
          <w:u w:val="single"/>
        </w:rPr>
      </w:pPr>
    </w:p>
    <w:p w:rsidR="00AA614B" w:rsidRDefault="00AA614B">
      <w:pPr>
        <w:rPr>
          <w:b/>
          <w:sz w:val="24"/>
          <w:szCs w:val="24"/>
          <w:highlight w:val="white"/>
          <w:u w:val="single"/>
        </w:rPr>
      </w:pPr>
    </w:p>
    <w:p w:rsidR="00AA614B" w:rsidRDefault="002D57C8">
      <w:pPr>
        <w:rPr>
          <w:b/>
          <w:sz w:val="24"/>
          <w:szCs w:val="24"/>
          <w:highlight w:val="white"/>
          <w:u w:val="single"/>
        </w:rPr>
      </w:pPr>
      <w:r>
        <w:rPr>
          <w:b/>
          <w:sz w:val="24"/>
          <w:szCs w:val="24"/>
          <w:highlight w:val="white"/>
          <w:u w:val="single"/>
        </w:rPr>
        <w:t>Public Health Preparedness and Response</w:t>
      </w:r>
    </w:p>
    <w:p w:rsidR="00AA614B" w:rsidRDefault="00AA614B">
      <w:pPr>
        <w:rPr>
          <w:b/>
          <w:sz w:val="24"/>
          <w:szCs w:val="24"/>
          <w:highlight w:val="white"/>
          <w:u w:val="single"/>
        </w:rPr>
      </w:pPr>
    </w:p>
    <w:p w:rsidR="00AA614B" w:rsidRDefault="002D57C8">
      <w:pPr>
        <w:rPr>
          <w:sz w:val="24"/>
          <w:szCs w:val="24"/>
        </w:rPr>
      </w:pPr>
      <w:r>
        <w:rPr>
          <w:sz w:val="24"/>
          <w:szCs w:val="24"/>
        </w:rPr>
        <w:t>Our Department’s Emergency Preparedness Program is funded through grant dollars from Federal pass through funding and the Wisconsin Department of Public Health. This allows our Department to train and prepare for pu</w:t>
      </w:r>
      <w:r>
        <w:rPr>
          <w:sz w:val="24"/>
          <w:szCs w:val="24"/>
        </w:rPr>
        <w:t xml:space="preserve">blic health emergencies. Training includes topics such Incident Command, Epidemiology/disease follow-up, mass vaccination and treatment clinics and many other skills that pertain to a public health emergency. </w:t>
      </w:r>
    </w:p>
    <w:p w:rsidR="00AA614B" w:rsidRDefault="00AA614B">
      <w:pPr>
        <w:rPr>
          <w:sz w:val="24"/>
          <w:szCs w:val="24"/>
        </w:rPr>
      </w:pPr>
    </w:p>
    <w:p w:rsidR="00AA614B" w:rsidRDefault="002D57C8">
      <w:pPr>
        <w:rPr>
          <w:sz w:val="24"/>
          <w:szCs w:val="24"/>
        </w:rPr>
      </w:pPr>
      <w:r>
        <w:rPr>
          <w:sz w:val="24"/>
          <w:szCs w:val="24"/>
        </w:rPr>
        <w:t>These past funds have helped us prepare and r</w:t>
      </w:r>
      <w:r>
        <w:rPr>
          <w:sz w:val="24"/>
          <w:szCs w:val="24"/>
        </w:rPr>
        <w:t>espond to the current COVID-19 pandemic.  Our past training has made us able to plan and implement drive through testing and immunization clinics as well as walk-through immunization clinics.  Relationships with other counties during past preparedness exer</w:t>
      </w:r>
      <w:r>
        <w:rPr>
          <w:sz w:val="24"/>
          <w:szCs w:val="24"/>
        </w:rPr>
        <w:t xml:space="preserve">cises have also ensured successful relationships during the current pandemic. </w:t>
      </w:r>
    </w:p>
    <w:p w:rsidR="00AA614B" w:rsidRDefault="00AA614B">
      <w:pPr>
        <w:rPr>
          <w:sz w:val="24"/>
          <w:szCs w:val="24"/>
          <w:highlight w:val="white"/>
        </w:rPr>
      </w:pPr>
    </w:p>
    <w:p w:rsidR="00AA614B" w:rsidRDefault="00AA614B">
      <w:pPr>
        <w:rPr>
          <w:b/>
          <w:sz w:val="24"/>
          <w:szCs w:val="24"/>
          <w:u w:val="single"/>
        </w:rPr>
      </w:pPr>
    </w:p>
    <w:p w:rsidR="00AA614B" w:rsidRDefault="002D57C8">
      <w:pPr>
        <w:rPr>
          <w:b/>
          <w:sz w:val="24"/>
          <w:szCs w:val="24"/>
          <w:highlight w:val="white"/>
          <w:u w:val="single"/>
        </w:rPr>
      </w:pPr>
      <w:r>
        <w:rPr>
          <w:b/>
          <w:sz w:val="24"/>
          <w:szCs w:val="24"/>
          <w:highlight w:val="white"/>
          <w:u w:val="single"/>
        </w:rPr>
        <w:t>Regional and Local Participation and Collaboration</w:t>
      </w:r>
    </w:p>
    <w:p w:rsidR="00AA614B" w:rsidRDefault="00AA614B">
      <w:pPr>
        <w:rPr>
          <w:b/>
          <w:sz w:val="24"/>
          <w:szCs w:val="24"/>
          <w:u w:val="single"/>
        </w:rPr>
      </w:pPr>
    </w:p>
    <w:p w:rsidR="00AA614B" w:rsidRDefault="002D57C8">
      <w:pPr>
        <w:numPr>
          <w:ilvl w:val="0"/>
          <w:numId w:val="4"/>
        </w:numPr>
        <w:rPr>
          <w:sz w:val="24"/>
          <w:szCs w:val="24"/>
        </w:rPr>
      </w:pPr>
      <w:r>
        <w:rPr>
          <w:sz w:val="24"/>
          <w:szCs w:val="24"/>
        </w:rPr>
        <w:t>Southwest Alliance for Tobacco Prevention</w:t>
      </w:r>
    </w:p>
    <w:p w:rsidR="00AA614B" w:rsidRDefault="002D57C8">
      <w:pPr>
        <w:numPr>
          <w:ilvl w:val="0"/>
          <w:numId w:val="4"/>
        </w:numPr>
        <w:rPr>
          <w:sz w:val="24"/>
          <w:szCs w:val="24"/>
        </w:rPr>
      </w:pPr>
      <w:r>
        <w:rPr>
          <w:sz w:val="24"/>
          <w:szCs w:val="24"/>
        </w:rPr>
        <w:t>Mental Health Matters Lafayette County</w:t>
      </w:r>
    </w:p>
    <w:p w:rsidR="00AA614B" w:rsidRDefault="002D57C8">
      <w:pPr>
        <w:numPr>
          <w:ilvl w:val="0"/>
          <w:numId w:val="4"/>
        </w:numPr>
        <w:rPr>
          <w:sz w:val="24"/>
          <w:szCs w:val="24"/>
        </w:rPr>
      </w:pPr>
      <w:r>
        <w:rPr>
          <w:sz w:val="24"/>
          <w:szCs w:val="24"/>
        </w:rPr>
        <w:t>Community Connections Free Clinic</w:t>
      </w:r>
    </w:p>
    <w:p w:rsidR="00AA614B" w:rsidRDefault="002D57C8">
      <w:pPr>
        <w:numPr>
          <w:ilvl w:val="0"/>
          <w:numId w:val="4"/>
        </w:numPr>
        <w:rPr>
          <w:sz w:val="24"/>
          <w:szCs w:val="24"/>
        </w:rPr>
      </w:pPr>
      <w:r>
        <w:rPr>
          <w:sz w:val="24"/>
          <w:szCs w:val="24"/>
        </w:rPr>
        <w:t>Highway Safety Committee</w:t>
      </w:r>
    </w:p>
    <w:p w:rsidR="00AA614B" w:rsidRDefault="002D57C8">
      <w:pPr>
        <w:numPr>
          <w:ilvl w:val="0"/>
          <w:numId w:val="4"/>
        </w:numPr>
        <w:rPr>
          <w:sz w:val="24"/>
          <w:szCs w:val="24"/>
        </w:rPr>
      </w:pPr>
      <w:r>
        <w:rPr>
          <w:sz w:val="24"/>
          <w:szCs w:val="24"/>
        </w:rPr>
        <w:t>Lafayette County Emergency Preparedness Task Force</w:t>
      </w:r>
    </w:p>
    <w:p w:rsidR="00AA614B" w:rsidRDefault="002D57C8">
      <w:pPr>
        <w:numPr>
          <w:ilvl w:val="0"/>
          <w:numId w:val="4"/>
        </w:numPr>
        <w:rPr>
          <w:sz w:val="24"/>
          <w:szCs w:val="24"/>
        </w:rPr>
      </w:pPr>
      <w:r>
        <w:rPr>
          <w:sz w:val="24"/>
          <w:szCs w:val="24"/>
        </w:rPr>
        <w:t>Maternal Child Health</w:t>
      </w:r>
    </w:p>
    <w:p w:rsidR="00AA614B" w:rsidRDefault="002D57C8">
      <w:pPr>
        <w:numPr>
          <w:ilvl w:val="0"/>
          <w:numId w:val="4"/>
        </w:numPr>
        <w:rPr>
          <w:sz w:val="24"/>
          <w:szCs w:val="24"/>
        </w:rPr>
      </w:pPr>
      <w:r>
        <w:rPr>
          <w:sz w:val="24"/>
          <w:szCs w:val="24"/>
        </w:rPr>
        <w:t>Live Well Lafayette</w:t>
      </w:r>
    </w:p>
    <w:p w:rsidR="00AA614B" w:rsidRDefault="002D57C8">
      <w:pPr>
        <w:numPr>
          <w:ilvl w:val="0"/>
          <w:numId w:val="4"/>
        </w:numPr>
        <w:rPr>
          <w:sz w:val="24"/>
          <w:szCs w:val="24"/>
        </w:rPr>
      </w:pPr>
      <w:r>
        <w:rPr>
          <w:sz w:val="24"/>
          <w:szCs w:val="24"/>
        </w:rPr>
        <w:t>Lafayette County Rural Safety Coalition</w:t>
      </w:r>
    </w:p>
    <w:p w:rsidR="00AA614B" w:rsidRDefault="002D57C8">
      <w:pPr>
        <w:numPr>
          <w:ilvl w:val="0"/>
          <w:numId w:val="4"/>
        </w:numPr>
        <w:rPr>
          <w:sz w:val="24"/>
          <w:szCs w:val="24"/>
        </w:rPr>
      </w:pPr>
      <w:r>
        <w:rPr>
          <w:sz w:val="24"/>
          <w:szCs w:val="24"/>
        </w:rPr>
        <w:t>Neighbors and Amigos Council</w:t>
      </w:r>
    </w:p>
    <w:p w:rsidR="00AA614B" w:rsidRDefault="002D57C8">
      <w:pPr>
        <w:numPr>
          <w:ilvl w:val="0"/>
          <w:numId w:val="4"/>
        </w:numPr>
        <w:rPr>
          <w:sz w:val="24"/>
          <w:szCs w:val="24"/>
        </w:rPr>
      </w:pPr>
      <w:r>
        <w:rPr>
          <w:sz w:val="24"/>
          <w:szCs w:val="24"/>
        </w:rPr>
        <w:t>Wisconsin Association of Local Health Departments and Boards</w:t>
      </w:r>
    </w:p>
    <w:p w:rsidR="00AA614B" w:rsidRDefault="002D57C8">
      <w:pPr>
        <w:numPr>
          <w:ilvl w:val="0"/>
          <w:numId w:val="4"/>
        </w:numPr>
        <w:rPr>
          <w:sz w:val="24"/>
          <w:szCs w:val="24"/>
        </w:rPr>
      </w:pPr>
      <w:r>
        <w:rPr>
          <w:sz w:val="24"/>
          <w:szCs w:val="24"/>
        </w:rPr>
        <w:t>National</w:t>
      </w:r>
      <w:r>
        <w:rPr>
          <w:sz w:val="24"/>
          <w:szCs w:val="24"/>
        </w:rPr>
        <w:t xml:space="preserve"> Association of School Nurses</w:t>
      </w:r>
    </w:p>
    <w:p w:rsidR="00AA614B" w:rsidRDefault="002D57C8">
      <w:pPr>
        <w:numPr>
          <w:ilvl w:val="0"/>
          <w:numId w:val="4"/>
        </w:numPr>
        <w:rPr>
          <w:sz w:val="24"/>
          <w:szCs w:val="24"/>
        </w:rPr>
      </w:pPr>
      <w:r>
        <w:rPr>
          <w:sz w:val="24"/>
          <w:szCs w:val="24"/>
        </w:rPr>
        <w:t>Wisconsin Public Health Association</w:t>
      </w:r>
    </w:p>
    <w:p w:rsidR="00AA614B" w:rsidRDefault="002D57C8">
      <w:pPr>
        <w:numPr>
          <w:ilvl w:val="0"/>
          <w:numId w:val="4"/>
        </w:numPr>
        <w:rPr>
          <w:sz w:val="24"/>
          <w:szCs w:val="24"/>
        </w:rPr>
      </w:pPr>
      <w:r>
        <w:rPr>
          <w:sz w:val="24"/>
          <w:szCs w:val="24"/>
        </w:rPr>
        <w:t>South Central Wisconsin Healthcare Emergency Readiness Coalition</w:t>
      </w:r>
    </w:p>
    <w:p w:rsidR="00AA614B" w:rsidRDefault="002D57C8">
      <w:pPr>
        <w:numPr>
          <w:ilvl w:val="0"/>
          <w:numId w:val="4"/>
        </w:numPr>
        <w:rPr>
          <w:sz w:val="24"/>
          <w:szCs w:val="24"/>
        </w:rPr>
      </w:pPr>
      <w:r>
        <w:rPr>
          <w:sz w:val="24"/>
          <w:szCs w:val="24"/>
        </w:rPr>
        <w:t>Southwest Wisconsin Immunization Coalition</w:t>
      </w:r>
    </w:p>
    <w:p w:rsidR="00AA614B" w:rsidRDefault="002D57C8">
      <w:pPr>
        <w:numPr>
          <w:ilvl w:val="0"/>
          <w:numId w:val="4"/>
        </w:numPr>
        <w:rPr>
          <w:sz w:val="24"/>
          <w:szCs w:val="24"/>
        </w:rPr>
      </w:pPr>
      <w:r>
        <w:rPr>
          <w:sz w:val="24"/>
          <w:szCs w:val="24"/>
        </w:rPr>
        <w:t>Wisconsin Department of Natural Resources</w:t>
      </w:r>
    </w:p>
    <w:p w:rsidR="00AA614B" w:rsidRDefault="002D57C8">
      <w:pPr>
        <w:numPr>
          <w:ilvl w:val="0"/>
          <w:numId w:val="4"/>
        </w:numPr>
        <w:rPr>
          <w:sz w:val="24"/>
          <w:szCs w:val="24"/>
        </w:rPr>
      </w:pPr>
      <w:r>
        <w:rPr>
          <w:sz w:val="24"/>
          <w:szCs w:val="24"/>
        </w:rPr>
        <w:t>Wisconsin State Lab of Hygiene</w:t>
      </w:r>
    </w:p>
    <w:p w:rsidR="00AA614B" w:rsidRDefault="002D57C8">
      <w:pPr>
        <w:numPr>
          <w:ilvl w:val="0"/>
          <w:numId w:val="4"/>
        </w:numPr>
        <w:rPr>
          <w:sz w:val="24"/>
          <w:szCs w:val="24"/>
          <w:highlight w:val="white"/>
        </w:rPr>
      </w:pPr>
      <w:r>
        <w:rPr>
          <w:sz w:val="24"/>
          <w:szCs w:val="24"/>
          <w:highlight w:val="white"/>
        </w:rPr>
        <w:t>Environme</w:t>
      </w:r>
      <w:r>
        <w:rPr>
          <w:sz w:val="24"/>
          <w:szCs w:val="24"/>
          <w:highlight w:val="white"/>
        </w:rPr>
        <w:t>ntal Research and Innovation Center- UW-Oshkosh</w:t>
      </w:r>
    </w:p>
    <w:p w:rsidR="00AA614B" w:rsidRDefault="002D57C8">
      <w:pPr>
        <w:numPr>
          <w:ilvl w:val="0"/>
          <w:numId w:val="4"/>
        </w:numPr>
        <w:rPr>
          <w:sz w:val="24"/>
          <w:szCs w:val="24"/>
          <w:highlight w:val="white"/>
        </w:rPr>
      </w:pPr>
      <w:r>
        <w:rPr>
          <w:sz w:val="24"/>
          <w:szCs w:val="24"/>
          <w:highlight w:val="white"/>
        </w:rPr>
        <w:t>Iowa County Health Department</w:t>
      </w:r>
    </w:p>
    <w:p w:rsidR="00AA614B" w:rsidRDefault="00AA614B">
      <w:pPr>
        <w:rPr>
          <w:sz w:val="24"/>
          <w:szCs w:val="24"/>
          <w:highlight w:val="white"/>
        </w:rPr>
      </w:pPr>
    </w:p>
    <w:p w:rsidR="00AA614B" w:rsidRDefault="00AA614B">
      <w:pPr>
        <w:rPr>
          <w:sz w:val="24"/>
          <w:szCs w:val="24"/>
          <w:highlight w:val="white"/>
        </w:rPr>
      </w:pPr>
    </w:p>
    <w:p w:rsidR="00AA614B" w:rsidRDefault="00AA614B">
      <w:pPr>
        <w:rPr>
          <w:sz w:val="24"/>
          <w:szCs w:val="24"/>
          <w:highlight w:val="white"/>
        </w:rPr>
      </w:pPr>
    </w:p>
    <w:p w:rsidR="00AA614B" w:rsidRDefault="00AA614B">
      <w:pPr>
        <w:rPr>
          <w:sz w:val="24"/>
          <w:szCs w:val="24"/>
          <w:highlight w:val="white"/>
        </w:rPr>
      </w:pPr>
    </w:p>
    <w:p w:rsidR="00AA614B" w:rsidRDefault="00AA614B">
      <w:pPr>
        <w:rPr>
          <w:sz w:val="24"/>
          <w:szCs w:val="24"/>
        </w:rPr>
      </w:pPr>
    </w:p>
    <w:p w:rsidR="00AA614B" w:rsidRDefault="00AA614B">
      <w:pPr>
        <w:jc w:val="center"/>
        <w:rPr>
          <w:sz w:val="58"/>
          <w:szCs w:val="58"/>
        </w:rPr>
      </w:pPr>
    </w:p>
    <w:sectPr w:rsidR="00AA614B">
      <w:type w:val="continuous"/>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2D57C8">
      <w:pPr>
        <w:spacing w:line="240" w:lineRule="auto"/>
      </w:pPr>
      <w:r>
        <w:separator/>
      </w:r>
    </w:p>
  </w:endnote>
  <w:endnote w:type="continuationSeparator" w:id="0">
    <w:p w:rsidR="00000000" w:rsidRDefault="002D57C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14B" w:rsidRDefault="00AA614B"/>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2D57C8">
      <w:pPr>
        <w:spacing w:line="240" w:lineRule="auto"/>
      </w:pPr>
      <w:r>
        <w:separator/>
      </w:r>
    </w:p>
  </w:footnote>
  <w:footnote w:type="continuationSeparator" w:id="0">
    <w:p w:rsidR="00000000" w:rsidRDefault="002D57C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4E2CF3"/>
    <w:multiLevelType w:val="multilevel"/>
    <w:tmpl w:val="1D9EBB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19C50C8"/>
    <w:multiLevelType w:val="multilevel"/>
    <w:tmpl w:val="A86008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6D40EBE"/>
    <w:multiLevelType w:val="multilevel"/>
    <w:tmpl w:val="A60456E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FF55EF8"/>
    <w:multiLevelType w:val="multilevel"/>
    <w:tmpl w:val="5762E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2A6195E"/>
    <w:multiLevelType w:val="multilevel"/>
    <w:tmpl w:val="C39027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6641AAD"/>
    <w:multiLevelType w:val="multilevel"/>
    <w:tmpl w:val="113EFC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14B"/>
    <w:rsid w:val="002D57C8"/>
    <w:rsid w:val="00AA61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430CB48-DEAF-4C50-9499-7D593ACCB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lafayettecountywi.org/healthdepartment"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docs.legis.wisconsin.gov/statutes/statutes/252/"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afayettecountywi.org/healthdepartmen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facebook.com/lafayettecountyhealthdepartment"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15</Pages>
  <Words>2750</Words>
  <Characters>15679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18393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Leibfried</dc:creator>
  <cp:lastModifiedBy>Julie Leibfried</cp:lastModifiedBy>
  <cp:revision>2</cp:revision>
  <dcterms:created xsi:type="dcterms:W3CDTF">2022-05-11T21:27:00Z</dcterms:created>
  <dcterms:modified xsi:type="dcterms:W3CDTF">2022-05-11T21:27:00Z</dcterms:modified>
</cp:coreProperties>
</file>